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FE7DF8" w:rsidRDefault="00971319">
      <w:pPr>
        <w:contextualSpacing/>
        <w:jc w:val="center"/>
        <w:rPr>
          <w:b/>
        </w:rPr>
      </w:pPr>
      <w:r>
        <w:rPr>
          <w:b/>
        </w:rPr>
        <w:t>Результаты аукциона от 17 ноября 2022 года</w:t>
      </w:r>
    </w:p>
    <w:p w14:paraId="02000000" w14:textId="77777777" w:rsidR="00FE7DF8" w:rsidRDefault="00FE7DF8">
      <w:pPr>
        <w:contextualSpacing/>
        <w:jc w:val="center"/>
        <w:rPr>
          <w:b/>
        </w:rPr>
      </w:pPr>
    </w:p>
    <w:p w14:paraId="03000000" w14:textId="77777777" w:rsidR="00FE7DF8" w:rsidRDefault="00971319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Комитет по управлению имуществом Курской области сообщает о результатах аукциона на право заключения договоров аренды земельных участков, назначенного на 17 ноября 2022 года в соответствии с решениями комитета по управлению имуществом Курской области от 03.10.2022 № 01.01-17/811, от 03.10.2022 № 01.01-17/804, от 03.10.2022 № 01.01-17/810, от 03.10.2022 № 01.01-17/809, от 03.10.2022 № 01.01-17/812, от 03.10.2022 № 01.01-17/805, от 03.10.2022 № 01.01-17/808, от 03.10.2022 № 01.01-17/806, от 03.10.2022 № 01.01-17/807.</w:t>
      </w:r>
    </w:p>
    <w:p w14:paraId="04000000" w14:textId="3A6C1BB2" w:rsidR="00FE7DF8" w:rsidRDefault="00971319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1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46:01:110101:401, площадью 34 000 кв.м.,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обл., Беловский р-н, </w:t>
      </w:r>
      <w:proofErr w:type="spellStart"/>
      <w:r>
        <w:rPr>
          <w:rFonts w:ascii="XO Thames" w:hAnsi="XO Thames"/>
          <w:sz w:val="26"/>
        </w:rPr>
        <w:t>Корочанский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</w:t>
      </w:r>
      <w:r w:rsidR="00170B50">
        <w:rPr>
          <w:rFonts w:ascii="XO Thames" w:hAnsi="XO Thames"/>
          <w:sz w:val="26"/>
        </w:rPr>
        <w:t>льзования земельного участка – «растениеводство»</w:t>
      </w:r>
      <w:r>
        <w:rPr>
          <w:rFonts w:ascii="XO Thames" w:hAnsi="XO Thames"/>
          <w:sz w:val="26"/>
        </w:rPr>
        <w:t>, для целей, не связанных со строительством.</w:t>
      </w:r>
    </w:p>
    <w:p w14:paraId="05000000" w14:textId="2100455A" w:rsidR="00FE7DF8" w:rsidRDefault="00170B50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04.08.2022 г., на основании п. 19 ст. 39.12. Земельного кодекса Российской Федерации аукцион на право заключения договора аренды земельного участка с кадастровым номером   46:01:110101:401, площадью 34 000 кв.м.,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обл., Беловский р-н, </w:t>
      </w:r>
      <w:proofErr w:type="spellStart"/>
      <w:r>
        <w:rPr>
          <w:rFonts w:ascii="XO Thames" w:hAnsi="XO Thames"/>
          <w:sz w:val="26"/>
        </w:rPr>
        <w:t>Корочанский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использования земельного участка – «растениеводство», для целей, не связанных со строительством, признать </w:t>
      </w:r>
      <w:r>
        <w:rPr>
          <w:rFonts w:ascii="XO Thames" w:hAnsi="XO Thames"/>
          <w:b/>
          <w:sz w:val="26"/>
        </w:rPr>
        <w:t xml:space="preserve">несостоявшимся, </w:t>
      </w:r>
      <w:r>
        <w:rPr>
          <w:rFonts w:ascii="XO Thames" w:hAnsi="XO Thames"/>
          <w:sz w:val="26"/>
        </w:rPr>
        <w:t>так как в аукционе принимал участие 1 участник – КФХ «Нива»</w:t>
      </w:r>
      <w:r w:rsidR="00971319">
        <w:rPr>
          <w:rFonts w:ascii="XO Thames" w:hAnsi="XO Thames"/>
          <w:sz w:val="26"/>
        </w:rPr>
        <w:t>.</w:t>
      </w:r>
    </w:p>
    <w:p w14:paraId="06000000" w14:textId="004CCC22" w:rsidR="00FE7DF8" w:rsidRDefault="00971319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2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46:04:020601:157, площадью 63 000 кв.м.,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обл., Горшеченский р-н, </w:t>
      </w:r>
      <w:proofErr w:type="spellStart"/>
      <w:r>
        <w:rPr>
          <w:rFonts w:ascii="XO Thames" w:hAnsi="XO Thames"/>
          <w:sz w:val="26"/>
        </w:rPr>
        <w:t>Богатыревский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использования земельного участка – </w:t>
      </w:r>
      <w:r w:rsidR="00170B50">
        <w:rPr>
          <w:rFonts w:ascii="XO Thames" w:hAnsi="XO Thames"/>
          <w:sz w:val="26"/>
        </w:rPr>
        <w:t>«растениеводство»</w:t>
      </w:r>
      <w:r>
        <w:rPr>
          <w:rFonts w:ascii="XO Thames" w:hAnsi="XO Thames"/>
          <w:sz w:val="26"/>
        </w:rPr>
        <w:t>, для целей, не связанных со строительством.</w:t>
      </w:r>
    </w:p>
    <w:p w14:paraId="1CC4560F" w14:textId="3B2BB723" w:rsidR="00170B50" w:rsidRDefault="00170B50" w:rsidP="00170B50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17.11.2022 победителем аукциона по Лоту № 2 признан участник – </w:t>
      </w:r>
      <w:proofErr w:type="spellStart"/>
      <w:r>
        <w:rPr>
          <w:rFonts w:ascii="XO Thames" w:hAnsi="XO Thames"/>
          <w:sz w:val="26"/>
        </w:rPr>
        <w:t>Азибекян</w:t>
      </w:r>
      <w:proofErr w:type="spellEnd"/>
      <w:r>
        <w:rPr>
          <w:rFonts w:ascii="XO Thames" w:hAnsi="XO Thames"/>
          <w:sz w:val="26"/>
        </w:rPr>
        <w:t xml:space="preserve"> Жора </w:t>
      </w:r>
      <w:proofErr w:type="spellStart"/>
      <w:r>
        <w:rPr>
          <w:rFonts w:ascii="XO Thames" w:hAnsi="XO Thames"/>
          <w:sz w:val="26"/>
        </w:rPr>
        <w:t>Аршавирович</w:t>
      </w:r>
      <w:proofErr w:type="spellEnd"/>
      <w:r>
        <w:rPr>
          <w:rFonts w:ascii="XO Thames" w:hAnsi="XO Thames"/>
          <w:sz w:val="26"/>
        </w:rPr>
        <w:t>.</w:t>
      </w:r>
    </w:p>
    <w:p w14:paraId="08000000" w14:textId="466B84B4" w:rsidR="00FE7DF8" w:rsidRDefault="00971319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3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46:05:000000:1066, площадью 20 500 кв.м.,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обл., Дмитриевский р-н, </w:t>
      </w:r>
      <w:proofErr w:type="spellStart"/>
      <w:r>
        <w:rPr>
          <w:rFonts w:ascii="XO Thames" w:hAnsi="XO Thames"/>
          <w:sz w:val="26"/>
        </w:rPr>
        <w:t>Почепский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</w:t>
      </w:r>
      <w:r w:rsidR="00170B50">
        <w:rPr>
          <w:rFonts w:ascii="XO Thames" w:hAnsi="XO Thames"/>
          <w:sz w:val="26"/>
        </w:rPr>
        <w:t>льзования земельного участка – «растениеводство»</w:t>
      </w:r>
      <w:r>
        <w:rPr>
          <w:rFonts w:ascii="XO Thames" w:hAnsi="XO Thames"/>
          <w:sz w:val="26"/>
        </w:rPr>
        <w:t>, для целей, не связанных со строительством.</w:t>
      </w:r>
    </w:p>
    <w:p w14:paraId="5877D531" w14:textId="60151551" w:rsidR="00170B50" w:rsidRDefault="00170B50" w:rsidP="00170B50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рассмотрении заявок и определения участников аукциона на право заключения договора аренды земельного участка от 15.11.2022, в соответствии с п. 14 ст. 39.12 Земельного кодекса Российской Федерации аукцион по Лоту № 3 признан несостоявшимся в связи с подачей одной заявки на участие в аукционе.</w:t>
      </w:r>
    </w:p>
    <w:p w14:paraId="0A000000" w14:textId="3D20462C" w:rsidR="00FE7DF8" w:rsidRDefault="00971319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4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46:21:051404:122, площадью 135 267 кв.м.,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обл., Советский р-н, Волжанский сельсовет, с видом разрешенного испо</w:t>
      </w:r>
      <w:r w:rsidR="00170B50">
        <w:rPr>
          <w:rFonts w:ascii="XO Thames" w:hAnsi="XO Thames"/>
          <w:sz w:val="26"/>
        </w:rPr>
        <w:t>льзования земельного участка – «</w:t>
      </w:r>
      <w:r>
        <w:rPr>
          <w:rFonts w:ascii="XO Thames" w:hAnsi="XO Thames"/>
          <w:sz w:val="26"/>
        </w:rPr>
        <w:t>растениеводство</w:t>
      </w:r>
      <w:r w:rsidR="00170B50">
        <w:rPr>
          <w:rFonts w:ascii="XO Thames" w:hAnsi="XO Thames"/>
          <w:sz w:val="26"/>
        </w:rPr>
        <w:t>»</w:t>
      </w:r>
      <w:r>
        <w:rPr>
          <w:rFonts w:ascii="XO Thames" w:hAnsi="XO Thames"/>
          <w:sz w:val="26"/>
        </w:rPr>
        <w:t>, для целей, не связанных со строительством.</w:t>
      </w:r>
    </w:p>
    <w:p w14:paraId="1A30E36C" w14:textId="4613EB4B" w:rsidR="00170B50" w:rsidRDefault="00170B50" w:rsidP="00170B50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lastRenderedPageBreak/>
        <w:t>В соответствии с протоколом о рассмотрении заявок и определения участников аукциона на право заключения договора аренды земельного участка от 15.11.2022, в соответствии с п. 14 ст. 39.12 Земельного кодекса Российской Федерации аукцион по Лоту № 4 признан несостоявшимся в связи с подачей одной заявки на участие в аукционе.</w:t>
      </w:r>
    </w:p>
    <w:p w14:paraId="0C000000" w14:textId="0D2D2976" w:rsidR="00FE7DF8" w:rsidRDefault="00971319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5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46:25:020002:142, площадью 195 341 кв.м.,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обл., Фатежский р-н, </w:t>
      </w:r>
      <w:proofErr w:type="spellStart"/>
      <w:r>
        <w:rPr>
          <w:rFonts w:ascii="XO Thames" w:hAnsi="XO Thames"/>
          <w:sz w:val="26"/>
        </w:rPr>
        <w:t>Банинский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</w:t>
      </w:r>
      <w:r w:rsidR="00170B50">
        <w:rPr>
          <w:rFonts w:ascii="XO Thames" w:hAnsi="XO Thames"/>
          <w:sz w:val="26"/>
        </w:rPr>
        <w:t>льзования земельного участка – «растениеводство»</w:t>
      </w:r>
      <w:r>
        <w:rPr>
          <w:rFonts w:ascii="XO Thames" w:hAnsi="XO Thames"/>
          <w:sz w:val="26"/>
        </w:rPr>
        <w:t>, для целей, не связанных со строительством.</w:t>
      </w:r>
    </w:p>
    <w:p w14:paraId="64026489" w14:textId="754977D3" w:rsidR="00170B50" w:rsidRDefault="00170B50" w:rsidP="00170B50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результатах аукциона от 17.11.2022 победителем аукциона по Лоту № 5 признан участник – ООО «Пристенская зерновая компания».</w:t>
      </w:r>
    </w:p>
    <w:p w14:paraId="0D000000" w14:textId="53D2F710" w:rsidR="00FE7DF8" w:rsidRDefault="00971319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6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46:28:070604:177, площадью 176 640 кв.м.,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обл., Щигровский р-н, </w:t>
      </w:r>
      <w:proofErr w:type="spellStart"/>
      <w:r>
        <w:rPr>
          <w:rFonts w:ascii="XO Thames" w:hAnsi="XO Thames"/>
          <w:sz w:val="26"/>
        </w:rPr>
        <w:t>Касиновский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</w:t>
      </w:r>
      <w:r w:rsidR="00F93C6B">
        <w:rPr>
          <w:rFonts w:ascii="XO Thames" w:hAnsi="XO Thames"/>
          <w:sz w:val="26"/>
        </w:rPr>
        <w:t>льзования земельного участка – «</w:t>
      </w:r>
      <w:r>
        <w:rPr>
          <w:rFonts w:ascii="XO Thames" w:hAnsi="XO Thames"/>
          <w:sz w:val="26"/>
        </w:rPr>
        <w:t>сел</w:t>
      </w:r>
      <w:r w:rsidR="00F93C6B">
        <w:rPr>
          <w:rFonts w:ascii="XO Thames" w:hAnsi="XO Thames"/>
          <w:sz w:val="26"/>
        </w:rPr>
        <w:t>ьскохозяйственное использование»</w:t>
      </w:r>
      <w:r>
        <w:rPr>
          <w:rFonts w:ascii="XO Thames" w:hAnsi="XO Thames"/>
          <w:sz w:val="26"/>
        </w:rPr>
        <w:t>.</w:t>
      </w:r>
    </w:p>
    <w:p w14:paraId="3D8F23FC" w14:textId="1995BB46" w:rsidR="004741FD" w:rsidRDefault="004741FD">
      <w:pPr>
        <w:ind w:firstLine="708"/>
        <w:contextualSpacing/>
        <w:jc w:val="both"/>
        <w:rPr>
          <w:rFonts w:ascii="XO Thames" w:hAnsi="XO Thames"/>
          <w:sz w:val="26"/>
        </w:rPr>
      </w:pPr>
      <w:r w:rsidRPr="004741FD">
        <w:rPr>
          <w:rFonts w:ascii="XO Thames" w:hAnsi="XO Thames"/>
          <w:sz w:val="26"/>
        </w:rPr>
        <w:t>В соответствии с Протоколом о рассмотрении заявок и определения участников аукциона на право заключения договора ар</w:t>
      </w:r>
      <w:r w:rsidR="00971319">
        <w:rPr>
          <w:rFonts w:ascii="XO Thames" w:hAnsi="XO Thames"/>
          <w:sz w:val="26"/>
        </w:rPr>
        <w:t>енды земельного участка от 15.11</w:t>
      </w:r>
      <w:r w:rsidRPr="004741FD">
        <w:rPr>
          <w:rFonts w:ascii="XO Thames" w:hAnsi="XO Thames"/>
          <w:sz w:val="26"/>
        </w:rPr>
        <w:t>.2022, п. 14 ст. 39.12 Земельного кодекса Российск</w:t>
      </w:r>
      <w:r w:rsidR="00971319">
        <w:rPr>
          <w:rFonts w:ascii="XO Thames" w:hAnsi="XO Thames"/>
          <w:sz w:val="26"/>
        </w:rPr>
        <w:t>ой Федерации аукцион по Лоту № 6</w:t>
      </w:r>
      <w:r w:rsidRPr="004741FD">
        <w:rPr>
          <w:rFonts w:ascii="XO Thames" w:hAnsi="XO Thames"/>
          <w:sz w:val="26"/>
        </w:rPr>
        <w:t xml:space="preserve"> признан несостоявшимся в связи с отсутствием заявок на участие в аукционе.</w:t>
      </w:r>
    </w:p>
    <w:p w14:paraId="0F000000" w14:textId="3900CFD4" w:rsidR="00FE7DF8" w:rsidRDefault="00971319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7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46:08:070601:289, площадью 67 950 кв.м.,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обл., </w:t>
      </w:r>
      <w:proofErr w:type="spellStart"/>
      <w:r>
        <w:rPr>
          <w:rFonts w:ascii="XO Thames" w:hAnsi="XO Thames"/>
          <w:sz w:val="26"/>
        </w:rPr>
        <w:t>Касторенский</w:t>
      </w:r>
      <w:proofErr w:type="spellEnd"/>
      <w:r>
        <w:rPr>
          <w:rFonts w:ascii="XO Thames" w:hAnsi="XO Thames"/>
          <w:sz w:val="26"/>
        </w:rPr>
        <w:t xml:space="preserve"> р-н, Успенский сельсовет, с видом разрешенного использования земельного участка – «сельскохозяйственное использование».</w:t>
      </w:r>
    </w:p>
    <w:p w14:paraId="52686A42" w14:textId="160E2C28" w:rsidR="00971319" w:rsidRDefault="00971319" w:rsidP="00971319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результатах аукциона от 17.11.2022 победителем аукциона по Лоту № 7 признан участник – КФХ «Харитонова».</w:t>
      </w:r>
    </w:p>
    <w:p w14:paraId="11000000" w14:textId="31866AF2" w:rsidR="00FE7DF8" w:rsidRDefault="00971319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8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46:08:080502:135, площадью 86 000 кв.м.,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обл., </w:t>
      </w:r>
      <w:proofErr w:type="spellStart"/>
      <w:r>
        <w:rPr>
          <w:rFonts w:ascii="XO Thames" w:hAnsi="XO Thames"/>
          <w:sz w:val="26"/>
        </w:rPr>
        <w:t>Касторенский</w:t>
      </w:r>
      <w:proofErr w:type="spellEnd"/>
      <w:r>
        <w:rPr>
          <w:rFonts w:ascii="XO Thames" w:hAnsi="XO Thames"/>
          <w:sz w:val="26"/>
        </w:rPr>
        <w:t xml:space="preserve"> р-н, </w:t>
      </w:r>
      <w:proofErr w:type="spellStart"/>
      <w:r>
        <w:rPr>
          <w:rFonts w:ascii="XO Thames" w:hAnsi="XO Thames"/>
          <w:sz w:val="26"/>
        </w:rPr>
        <w:t>Лачиновский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использования земельного участка – «растениеводство», для целей, не связанных со строительством.</w:t>
      </w:r>
    </w:p>
    <w:p w14:paraId="47730C49" w14:textId="7FAB514B" w:rsidR="00971319" w:rsidRDefault="00971319" w:rsidP="00971319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результатах аукциона от 17.11.2022 победителем аукциона по Лоту № 7 признан участник – КФХ «Весна».</w:t>
      </w:r>
    </w:p>
    <w:p w14:paraId="12000000" w14:textId="6C57360D" w:rsidR="00FE7DF8" w:rsidRDefault="00971319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9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46:08:080503:144, площадью 153 300 кв.м.,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обл., </w:t>
      </w:r>
      <w:proofErr w:type="spellStart"/>
      <w:r>
        <w:rPr>
          <w:rFonts w:ascii="XO Thames" w:hAnsi="XO Thames"/>
          <w:sz w:val="26"/>
        </w:rPr>
        <w:t>Касторенский</w:t>
      </w:r>
      <w:proofErr w:type="spellEnd"/>
      <w:r>
        <w:rPr>
          <w:rFonts w:ascii="XO Thames" w:hAnsi="XO Thames"/>
          <w:sz w:val="26"/>
        </w:rPr>
        <w:t xml:space="preserve"> р-н, </w:t>
      </w:r>
      <w:proofErr w:type="spellStart"/>
      <w:r>
        <w:rPr>
          <w:rFonts w:ascii="XO Thames" w:hAnsi="XO Thames"/>
          <w:sz w:val="26"/>
        </w:rPr>
        <w:t>Лачиновский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использования земель</w:t>
      </w:r>
      <w:r w:rsidR="00170B50">
        <w:rPr>
          <w:rFonts w:ascii="XO Thames" w:hAnsi="XO Thames"/>
          <w:sz w:val="26"/>
        </w:rPr>
        <w:t>ного участка – «растениеводство»</w:t>
      </w:r>
      <w:r>
        <w:rPr>
          <w:rFonts w:ascii="XO Thames" w:hAnsi="XO Thames"/>
          <w:sz w:val="26"/>
        </w:rPr>
        <w:t>, для целей, не связанных со строительством.</w:t>
      </w:r>
    </w:p>
    <w:p w14:paraId="49AB0A5A" w14:textId="6DAB0DE4" w:rsidR="00F93C6B" w:rsidRDefault="00F93C6B" w:rsidP="00F93C6B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рассмотрении заявок и определения участников аукциона на право заключения договора аренды земельного участка от 15.11.2022, в соответствии с п. 14 ст. 39.12 Земельного кодекса Российской </w:t>
      </w:r>
      <w:r>
        <w:rPr>
          <w:rFonts w:ascii="XO Thames" w:hAnsi="XO Thames"/>
          <w:sz w:val="26"/>
        </w:rPr>
        <w:t>Федерации аукцион по Лоту № 9</w:t>
      </w:r>
      <w:bookmarkStart w:id="0" w:name="_GoBack"/>
      <w:bookmarkEnd w:id="0"/>
      <w:r>
        <w:rPr>
          <w:rFonts w:ascii="XO Thames" w:hAnsi="XO Thames"/>
          <w:sz w:val="26"/>
        </w:rPr>
        <w:t xml:space="preserve"> признан несостоявшимся в связи с подачей одной заявки на участие в аукционе.</w:t>
      </w:r>
    </w:p>
    <w:p w14:paraId="13000000" w14:textId="0A390CC1" w:rsidR="00FE7DF8" w:rsidRDefault="00FE7DF8">
      <w:pPr>
        <w:ind w:firstLine="708"/>
        <w:contextualSpacing/>
        <w:jc w:val="both"/>
        <w:rPr>
          <w:rFonts w:ascii="XO Thames" w:hAnsi="XO Thames"/>
          <w:sz w:val="26"/>
        </w:rPr>
      </w:pPr>
    </w:p>
    <w:p w14:paraId="14000000" w14:textId="77777777" w:rsidR="00FE7DF8" w:rsidRDefault="00FE7DF8">
      <w:pPr>
        <w:ind w:firstLine="708"/>
        <w:contextualSpacing/>
        <w:jc w:val="both"/>
        <w:rPr>
          <w:rFonts w:ascii="XO Thames" w:hAnsi="XO Thames"/>
          <w:sz w:val="26"/>
        </w:rPr>
      </w:pPr>
    </w:p>
    <w:p w14:paraId="15000000" w14:textId="77777777" w:rsidR="00FE7DF8" w:rsidRDefault="00FE7DF8">
      <w:pPr>
        <w:ind w:firstLine="567"/>
        <w:contextualSpacing/>
        <w:jc w:val="both"/>
      </w:pPr>
    </w:p>
    <w:p w14:paraId="16000000" w14:textId="77777777" w:rsidR="00FE7DF8" w:rsidRDefault="00FE7DF8">
      <w:pPr>
        <w:ind w:firstLine="567"/>
        <w:contextualSpacing/>
        <w:jc w:val="both"/>
      </w:pPr>
    </w:p>
    <w:p w14:paraId="17000000" w14:textId="77777777" w:rsidR="00FE7DF8" w:rsidRDefault="00FE7DF8">
      <w:pPr>
        <w:ind w:firstLine="567"/>
        <w:contextualSpacing/>
        <w:jc w:val="both"/>
      </w:pPr>
    </w:p>
    <w:p w14:paraId="18000000" w14:textId="77777777" w:rsidR="00FE7DF8" w:rsidRDefault="00FE7DF8">
      <w:pPr>
        <w:ind w:firstLine="567"/>
        <w:contextualSpacing/>
        <w:jc w:val="both"/>
      </w:pPr>
    </w:p>
    <w:p w14:paraId="19000000" w14:textId="77777777" w:rsidR="00FE7DF8" w:rsidRDefault="00FE7DF8">
      <w:pPr>
        <w:ind w:firstLine="567"/>
        <w:contextualSpacing/>
        <w:jc w:val="both"/>
      </w:pPr>
    </w:p>
    <w:p w14:paraId="1A000000" w14:textId="77777777" w:rsidR="00FE7DF8" w:rsidRDefault="00FE7DF8">
      <w:pPr>
        <w:ind w:firstLine="567"/>
        <w:contextualSpacing/>
        <w:jc w:val="both"/>
      </w:pPr>
    </w:p>
    <w:p w14:paraId="1B000000" w14:textId="77777777" w:rsidR="00FE7DF8" w:rsidRDefault="00FE7DF8">
      <w:pPr>
        <w:ind w:firstLine="567"/>
        <w:contextualSpacing/>
        <w:jc w:val="both"/>
      </w:pPr>
    </w:p>
    <w:p w14:paraId="1C000000" w14:textId="77777777" w:rsidR="00FE7DF8" w:rsidRDefault="00FE7DF8">
      <w:pPr>
        <w:ind w:firstLine="567"/>
        <w:contextualSpacing/>
        <w:jc w:val="both"/>
      </w:pPr>
    </w:p>
    <w:p w14:paraId="1D000000" w14:textId="77777777" w:rsidR="00FE7DF8" w:rsidRDefault="00FE7DF8">
      <w:pPr>
        <w:ind w:firstLine="567"/>
        <w:contextualSpacing/>
        <w:jc w:val="both"/>
      </w:pPr>
    </w:p>
    <w:p w14:paraId="1E000000" w14:textId="77777777" w:rsidR="00FE7DF8" w:rsidRDefault="00FE7DF8">
      <w:pPr>
        <w:ind w:firstLine="567"/>
        <w:contextualSpacing/>
        <w:jc w:val="both"/>
      </w:pPr>
    </w:p>
    <w:p w14:paraId="1F000000" w14:textId="77777777" w:rsidR="00FE7DF8" w:rsidRDefault="00FE7DF8">
      <w:pPr>
        <w:ind w:firstLine="567"/>
        <w:contextualSpacing/>
        <w:jc w:val="both"/>
      </w:pPr>
    </w:p>
    <w:p w14:paraId="20000000" w14:textId="77777777" w:rsidR="00FE7DF8" w:rsidRDefault="00FE7DF8">
      <w:pPr>
        <w:ind w:firstLine="567"/>
        <w:contextualSpacing/>
        <w:jc w:val="both"/>
      </w:pPr>
    </w:p>
    <w:p w14:paraId="21000000" w14:textId="77777777" w:rsidR="00FE7DF8" w:rsidRDefault="00FE7DF8">
      <w:pPr>
        <w:ind w:firstLine="567"/>
        <w:contextualSpacing/>
        <w:jc w:val="both"/>
      </w:pPr>
    </w:p>
    <w:p w14:paraId="22000000" w14:textId="77777777" w:rsidR="00FE7DF8" w:rsidRDefault="00FE7DF8">
      <w:pPr>
        <w:ind w:firstLine="567"/>
        <w:contextualSpacing/>
        <w:jc w:val="both"/>
      </w:pPr>
    </w:p>
    <w:p w14:paraId="23000000" w14:textId="77777777" w:rsidR="00FE7DF8" w:rsidRDefault="00FE7DF8">
      <w:pPr>
        <w:ind w:firstLine="567"/>
        <w:contextualSpacing/>
        <w:jc w:val="both"/>
      </w:pPr>
    </w:p>
    <w:sectPr w:rsidR="00FE7DF8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DF8"/>
    <w:rsid w:val="00170B50"/>
    <w:rsid w:val="004741FD"/>
    <w:rsid w:val="00971319"/>
    <w:rsid w:val="00F93C6B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B4B46-BE39-43AD-BE8C-CBA62BB6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 w:line="264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 w:line="264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spacing w:after="160" w:line="264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link w:val="40"/>
    <w:uiPriority w:val="9"/>
    <w:qFormat/>
    <w:pPr>
      <w:spacing w:before="120" w:after="120" w:line="264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 w:line="264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spacing w:after="160" w:line="264" w:lineRule="auto"/>
      <w:ind w:left="200"/>
    </w:pPr>
    <w:rPr>
      <w:sz w:val="22"/>
    </w:rPr>
  </w:style>
  <w:style w:type="character" w:customStyle="1" w:styleId="22">
    <w:name w:val="Оглавление 2 Знак"/>
    <w:link w:val="21"/>
    <w:rPr>
      <w:sz w:val="22"/>
    </w:rPr>
  </w:style>
  <w:style w:type="paragraph" w:customStyle="1" w:styleId="12">
    <w:name w:val="Основной шрифт абзаца1"/>
  </w:style>
  <w:style w:type="paragraph" w:styleId="41">
    <w:name w:val="toc 4"/>
    <w:link w:val="42"/>
    <w:uiPriority w:val="39"/>
    <w:pPr>
      <w:spacing w:after="160" w:line="264" w:lineRule="auto"/>
      <w:ind w:left="600"/>
    </w:pPr>
    <w:rPr>
      <w:sz w:val="22"/>
    </w:rPr>
  </w:style>
  <w:style w:type="character" w:customStyle="1" w:styleId="42">
    <w:name w:val="Оглавление 4 Знак"/>
    <w:link w:val="41"/>
    <w:rPr>
      <w:sz w:val="22"/>
    </w:rPr>
  </w:style>
  <w:style w:type="paragraph" w:customStyle="1" w:styleId="Normal1">
    <w:name w:val="Normal1"/>
    <w:link w:val="Normal10"/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6">
    <w:name w:val="toc 6"/>
    <w:link w:val="60"/>
    <w:uiPriority w:val="39"/>
    <w:pPr>
      <w:spacing w:after="160" w:line="264" w:lineRule="auto"/>
      <w:ind w:left="1000"/>
    </w:pPr>
    <w:rPr>
      <w:sz w:val="22"/>
    </w:rPr>
  </w:style>
  <w:style w:type="character" w:customStyle="1" w:styleId="60">
    <w:name w:val="Оглавление 6 Знак"/>
    <w:link w:val="6"/>
    <w:rPr>
      <w:sz w:val="22"/>
    </w:rPr>
  </w:style>
  <w:style w:type="paragraph" w:styleId="7">
    <w:name w:val="toc 7"/>
    <w:link w:val="70"/>
    <w:uiPriority w:val="39"/>
    <w:pPr>
      <w:spacing w:after="160" w:line="264" w:lineRule="auto"/>
      <w:ind w:left="1200"/>
    </w:pPr>
    <w:rPr>
      <w:sz w:val="22"/>
    </w:rPr>
  </w:style>
  <w:style w:type="character" w:customStyle="1" w:styleId="70">
    <w:name w:val="Оглавление 7 Знак"/>
    <w:link w:val="7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sz w:val="22"/>
    </w:rPr>
  </w:style>
  <w:style w:type="paragraph" w:customStyle="1" w:styleId="13">
    <w:name w:val="Обычный1"/>
    <w:link w:val="14"/>
    <w:rPr>
      <w:rFonts w:ascii="Times New Roman" w:hAnsi="Times New Roman"/>
      <w:sz w:val="24"/>
    </w:rPr>
  </w:style>
  <w:style w:type="character" w:customStyle="1" w:styleId="14">
    <w:name w:val="Обычный1"/>
    <w:link w:val="13"/>
    <w:rPr>
      <w:rFonts w:ascii="Times New Roman" w:hAnsi="Times New Roman"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spacing w:after="160" w:line="264" w:lineRule="auto"/>
      <w:ind w:left="400"/>
    </w:pPr>
    <w:rPr>
      <w:sz w:val="22"/>
    </w:rPr>
  </w:style>
  <w:style w:type="character" w:customStyle="1" w:styleId="32">
    <w:name w:val="Оглавление 3 Знак"/>
    <w:link w:val="31"/>
    <w:rPr>
      <w:sz w:val="22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Heading3Char">
    <w:name w:val="Heading 3 Char"/>
    <w:link w:val="Heading3Char0"/>
    <w:rPr>
      <w:rFonts w:ascii="XO Thames" w:hAnsi="XO Thames"/>
      <w:b/>
      <w:i/>
    </w:rPr>
  </w:style>
  <w:style w:type="character" w:customStyle="1" w:styleId="Heading3Char0">
    <w:name w:val="Heading 3 Char"/>
    <w:link w:val="Heading3Char"/>
    <w:rPr>
      <w:rFonts w:ascii="XO Thames" w:hAnsi="XO Thames"/>
      <w:b/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Hyperlink1">
    <w:name w:val="Hyperlink1"/>
    <w:link w:val="Hyperlink10"/>
    <w:pPr>
      <w:spacing w:after="160" w:line="264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Pr>
      <w:color w:val="0000FF"/>
      <w:u w:val="single"/>
    </w:rPr>
  </w:style>
  <w:style w:type="paragraph" w:customStyle="1" w:styleId="17">
    <w:name w:val="Гиперссылка1"/>
    <w:link w:val="a7"/>
    <w:rPr>
      <w:color w:val="0000FF"/>
      <w:u w:val="single"/>
    </w:rPr>
  </w:style>
  <w:style w:type="character" w:styleId="a7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link w:val="19"/>
    <w:uiPriority w:val="39"/>
    <w:pPr>
      <w:spacing w:after="160" w:line="264" w:lineRule="auto"/>
    </w:pPr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after="16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9">
    <w:name w:val="toc 9"/>
    <w:link w:val="90"/>
    <w:uiPriority w:val="39"/>
    <w:pPr>
      <w:spacing w:after="160" w:line="264" w:lineRule="auto"/>
      <w:ind w:left="1600"/>
    </w:pPr>
    <w:rPr>
      <w:sz w:val="22"/>
    </w:rPr>
  </w:style>
  <w:style w:type="character" w:customStyle="1" w:styleId="90">
    <w:name w:val="Оглавление 9 Знак"/>
    <w:link w:val="9"/>
    <w:rPr>
      <w:sz w:val="22"/>
    </w:rPr>
  </w:style>
  <w:style w:type="paragraph" w:styleId="8">
    <w:name w:val="toc 8"/>
    <w:link w:val="80"/>
    <w:uiPriority w:val="39"/>
    <w:pPr>
      <w:spacing w:after="160" w:line="264" w:lineRule="auto"/>
      <w:ind w:left="1400"/>
    </w:pPr>
    <w:rPr>
      <w:sz w:val="22"/>
    </w:rPr>
  </w:style>
  <w:style w:type="character" w:customStyle="1" w:styleId="80">
    <w:name w:val="Оглавление 8 Знак"/>
    <w:link w:val="8"/>
    <w:rPr>
      <w:sz w:val="22"/>
    </w:rPr>
  </w:style>
  <w:style w:type="paragraph" w:styleId="51">
    <w:name w:val="toc 5"/>
    <w:link w:val="52"/>
    <w:uiPriority w:val="39"/>
    <w:pPr>
      <w:spacing w:after="160" w:line="264" w:lineRule="auto"/>
      <w:ind w:left="800"/>
    </w:pPr>
    <w:rPr>
      <w:sz w:val="22"/>
    </w:rPr>
  </w:style>
  <w:style w:type="character" w:customStyle="1" w:styleId="52">
    <w:name w:val="Оглавление 5 Знак"/>
    <w:link w:val="51"/>
    <w:rPr>
      <w:sz w:val="22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rFonts w:ascii="Times New Roman" w:hAnsi="Times New Roman"/>
      <w:sz w:val="24"/>
    </w:rPr>
  </w:style>
  <w:style w:type="character" w:customStyle="1" w:styleId="1d">
    <w:name w:val="Обычный1"/>
    <w:link w:val="1c"/>
    <w:rPr>
      <w:rFonts w:ascii="Times New Roman" w:hAnsi="Times New Roman"/>
      <w:sz w:val="24"/>
    </w:rPr>
  </w:style>
  <w:style w:type="paragraph" w:styleId="aa">
    <w:name w:val="Subtitle"/>
    <w:link w:val="ab"/>
    <w:uiPriority w:val="11"/>
    <w:qFormat/>
    <w:pPr>
      <w:spacing w:after="160" w:line="264" w:lineRule="auto"/>
    </w:pPr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DefaultParagraphFont1">
    <w:name w:val="Default Paragraph Font1"/>
    <w:link w:val="DefaultParagraphFont10"/>
    <w:pPr>
      <w:spacing w:after="160" w:line="264" w:lineRule="auto"/>
    </w:pPr>
    <w:rPr>
      <w:sz w:val="22"/>
    </w:rPr>
  </w:style>
  <w:style w:type="character" w:customStyle="1" w:styleId="DefaultParagraphFont10">
    <w:name w:val="Default Paragraph Font1"/>
    <w:link w:val="DefaultParagraphFont1"/>
    <w:rPr>
      <w:sz w:val="22"/>
    </w:rPr>
  </w:style>
  <w:style w:type="paragraph" w:customStyle="1" w:styleId="toc10">
    <w:name w:val="toc 10"/>
    <w:link w:val="toc100"/>
    <w:uiPriority w:val="39"/>
    <w:pPr>
      <w:spacing w:after="160" w:line="264" w:lineRule="auto"/>
      <w:ind w:left="1800"/>
    </w:pPr>
    <w:rPr>
      <w:sz w:val="22"/>
    </w:rPr>
  </w:style>
  <w:style w:type="character" w:customStyle="1" w:styleId="toc100">
    <w:name w:val="toc 10"/>
    <w:link w:val="toc10"/>
    <w:rPr>
      <w:sz w:val="22"/>
    </w:rPr>
  </w:style>
  <w:style w:type="paragraph" w:styleId="ac">
    <w:name w:val="Title"/>
    <w:link w:val="ad"/>
    <w:uiPriority w:val="10"/>
    <w:qFormat/>
    <w:pPr>
      <w:spacing w:after="160" w:line="264" w:lineRule="auto"/>
    </w:pPr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Z401-1</cp:lastModifiedBy>
  <cp:revision>4</cp:revision>
  <dcterms:created xsi:type="dcterms:W3CDTF">2022-11-17T11:07:00Z</dcterms:created>
  <dcterms:modified xsi:type="dcterms:W3CDTF">2022-11-17T11:32:00Z</dcterms:modified>
</cp:coreProperties>
</file>