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sz w:val="28"/>
        </w:rPr>
      </w:pPr>
    </w:p>
    <w:p w14:paraId="02000000">
      <w:pPr>
        <w:ind w:firstLine="0" w:left="5387" w:right="71"/>
        <w:jc w:val="center"/>
        <w:rPr>
          <w:sz w:val="28"/>
        </w:rPr>
      </w:pPr>
      <w:r>
        <w:rPr>
          <w:sz w:val="28"/>
        </w:rPr>
        <w:t>УТВЕРЖДЕН</w:t>
      </w:r>
    </w:p>
    <w:p w14:paraId="03000000">
      <w:pPr>
        <w:ind w:firstLine="0" w:left="5387" w:right="71"/>
        <w:jc w:val="center"/>
        <w:rPr>
          <w:sz w:val="28"/>
        </w:rPr>
      </w:pPr>
      <w:r>
        <w:rPr>
          <w:sz w:val="28"/>
        </w:rPr>
        <w:t>приказом комитета по управлению имуществом</w:t>
      </w:r>
      <w:r>
        <w:rPr>
          <w:sz w:val="28"/>
        </w:rPr>
        <w:t xml:space="preserve"> </w:t>
      </w:r>
      <w:r>
        <w:rPr>
          <w:sz w:val="28"/>
        </w:rPr>
        <w:t>Курской области</w:t>
      </w:r>
    </w:p>
    <w:p w14:paraId="04000000">
      <w:pPr>
        <w:ind w:firstLine="0" w:left="5244" w:right="71"/>
        <w:jc w:val="center"/>
        <w:rPr>
          <w:sz w:val="28"/>
        </w:rPr>
      </w:pPr>
      <w:r>
        <w:rPr>
          <w:sz w:val="28"/>
        </w:rPr>
        <w:t>от 30.05.2022 г. № 01.01-16/66</w:t>
      </w:r>
    </w:p>
    <w:p w14:paraId="05000000">
      <w:pPr>
        <w:ind w:right="71"/>
        <w:jc w:val="both"/>
        <w:rPr>
          <w:sz w:val="28"/>
        </w:rPr>
      </w:pPr>
    </w:p>
    <w:p w14:paraId="06000000">
      <w:pPr>
        <w:ind w:right="71"/>
        <w:jc w:val="center"/>
        <w:rPr>
          <w:b w:val="1"/>
          <w:sz w:val="28"/>
        </w:rPr>
      </w:pPr>
    </w:p>
    <w:p w14:paraId="07000000">
      <w:pPr>
        <w:ind w:right="71"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08000000">
      <w:pPr>
        <w:ind w:right="71"/>
        <w:jc w:val="center"/>
        <w:rPr>
          <w:b w:val="1"/>
          <w:sz w:val="28"/>
        </w:rPr>
      </w:pPr>
      <w:r>
        <w:rPr>
          <w:b w:val="1"/>
          <w:sz w:val="28"/>
        </w:rPr>
        <w:t xml:space="preserve">комиссии по соблюдению требований к служебному поведению государственных гражданских служащих комитета по управлению имуществом Курской области и руководителей областных бюджетных учреждений, подведомственных комитету, и урегулированию </w:t>
      </w:r>
      <w:r>
        <w:rPr>
          <w:b w:val="1"/>
          <w:sz w:val="28"/>
        </w:rPr>
        <w:br/>
      </w:r>
      <w:r>
        <w:rPr>
          <w:b w:val="1"/>
          <w:sz w:val="28"/>
        </w:rPr>
        <w:t>конфликта интересов</w:t>
      </w:r>
    </w:p>
    <w:p w14:paraId="09000000">
      <w:pPr>
        <w:rPr>
          <w:sz w:val="28"/>
        </w:rPr>
      </w:pPr>
    </w:p>
    <w:tbl>
      <w:tblPr>
        <w:tblStyle w:val="Style_1"/>
        <w:tblLayout w:type="fixed"/>
      </w:tblPr>
      <w:tblGrid>
        <w:gridCol w:w="3085"/>
        <w:gridCol w:w="6521"/>
      </w:tblGrid>
      <w:tr>
        <w:tc>
          <w:tcPr>
            <w:tcW w:type="dxa" w:w="3085"/>
          </w:tcPr>
          <w:p w14:paraId="0A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Сороколетова</w:t>
            </w:r>
          </w:p>
          <w:p w14:paraId="0B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Елена Евгеньевна</w:t>
            </w:r>
          </w:p>
        </w:tc>
        <w:tc>
          <w:tcPr>
            <w:tcW w:type="dxa" w:w="6521"/>
          </w:tcPr>
          <w:p w14:paraId="0C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- заместитель председателя комитета по управлению имуществом Курской области (председатель комиссии)</w:t>
            </w:r>
          </w:p>
          <w:p w14:paraId="0D000000">
            <w:pPr>
              <w:rPr>
                <w:rFonts w:ascii="Liberation Serif" w:hAnsi="Liberation Serif"/>
                <w:sz w:val="28"/>
              </w:rPr>
            </w:pPr>
          </w:p>
        </w:tc>
      </w:tr>
      <w:tr>
        <w:tc>
          <w:tcPr>
            <w:tcW w:type="dxa" w:w="3085"/>
          </w:tcPr>
          <w:p w14:paraId="0E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Олейников</w:t>
            </w:r>
            <w:r>
              <w:rPr>
                <w:rFonts w:ascii="Liberation Serif" w:hAnsi="Liberation Serif"/>
                <w:sz w:val="28"/>
              </w:rPr>
              <w:t xml:space="preserve"> </w:t>
            </w:r>
          </w:p>
          <w:p w14:paraId="0F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Павел Сергеевич</w:t>
            </w:r>
          </w:p>
        </w:tc>
        <w:tc>
          <w:tcPr>
            <w:tcW w:type="dxa" w:w="6521"/>
          </w:tcPr>
          <w:p w14:paraId="10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- начальник управления юридического сопровождения комитета по управлению имуществом Курской области (заместитель председателя комиссии)</w:t>
            </w:r>
          </w:p>
        </w:tc>
      </w:tr>
      <w:tr>
        <w:tc>
          <w:tcPr>
            <w:tcW w:type="dxa" w:w="3085"/>
          </w:tcPr>
          <w:p w14:paraId="11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Ступин Максим Валерьевич</w:t>
            </w:r>
          </w:p>
        </w:tc>
        <w:tc>
          <w:tcPr>
            <w:tcW w:type="dxa" w:w="6521"/>
          </w:tcPr>
          <w:p w14:paraId="12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- начальник управления делопроизводства и кадров комитета по управлению имуществом Курской области </w:t>
            </w:r>
            <w:r>
              <w:rPr>
                <w:rFonts w:ascii="Liberation Serif" w:hAnsi="Liberation Serif"/>
                <w:sz w:val="28"/>
              </w:rPr>
              <w:t>(секретарь комиссии)</w:t>
            </w:r>
          </w:p>
        </w:tc>
      </w:tr>
      <w:tr>
        <w:tc>
          <w:tcPr>
            <w:tcW w:type="dxa" w:w="3085"/>
          </w:tcPr>
          <w:p w14:paraId="13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Рюмшина</w:t>
            </w:r>
            <w:r>
              <w:rPr>
                <w:rFonts w:ascii="Liberation Serif" w:hAnsi="Liberation Serif"/>
                <w:sz w:val="28"/>
              </w:rPr>
              <w:t xml:space="preserve"> Наталья Александровна</w:t>
            </w:r>
          </w:p>
        </w:tc>
        <w:tc>
          <w:tcPr>
            <w:tcW w:type="dxa" w:w="6521"/>
          </w:tcPr>
          <w:p w14:paraId="14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- </w:t>
            </w:r>
            <w:r>
              <w:rPr>
                <w:rFonts w:ascii="Liberation Serif" w:hAnsi="Liberation Serif"/>
                <w:sz w:val="28"/>
              </w:rPr>
              <w:t>заместитель начальника</w:t>
            </w:r>
            <w:r>
              <w:rPr>
                <w:rFonts w:ascii="Liberation Serif" w:hAnsi="Liberation Serif"/>
                <w:sz w:val="28"/>
              </w:rPr>
              <w:t xml:space="preserve"> управления по правоприменительной деятельности, профилактике коррупционных и иных правонарушений департамента Администрации Курской области по профилактике коррупционных и иных правонарушений</w:t>
            </w:r>
          </w:p>
        </w:tc>
      </w:tr>
      <w:tr>
        <w:tc>
          <w:tcPr>
            <w:tcW w:type="dxa" w:w="3085"/>
          </w:tcPr>
          <w:p w14:paraId="15000000">
            <w:pPr>
              <w:widowControl w:val="0"/>
              <w:ind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Бондарева</w:t>
            </w:r>
          </w:p>
          <w:p w14:paraId="16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Галина Александровна</w:t>
            </w:r>
          </w:p>
        </w:tc>
        <w:tc>
          <w:tcPr>
            <w:tcW w:type="dxa" w:w="6521"/>
          </w:tcPr>
          <w:p w14:paraId="17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- </w:t>
            </w:r>
            <w:r>
              <w:rPr>
                <w:rFonts w:ascii="Liberation Serif" w:hAnsi="Liberation Serif"/>
                <w:sz w:val="28"/>
              </w:rPr>
              <w:t>и.о.</w:t>
            </w:r>
            <w:r>
              <w:rPr>
                <w:rFonts w:ascii="Liberation Serif" w:hAnsi="Liberation Serif"/>
                <w:sz w:val="28"/>
              </w:rPr>
              <w:t xml:space="preserve"> </w:t>
            </w:r>
            <w:r>
              <w:rPr>
                <w:rFonts w:ascii="Liberation Serif" w:hAnsi="Liberation Serif"/>
                <w:sz w:val="28"/>
              </w:rPr>
              <w:t xml:space="preserve">заведующей </w:t>
            </w:r>
            <w:r>
              <w:rPr>
                <w:rFonts w:ascii="Liberation Serif" w:hAnsi="Liberation Serif"/>
                <w:sz w:val="28"/>
              </w:rPr>
              <w:t>кафедр</w:t>
            </w:r>
            <w:r>
              <w:rPr>
                <w:rFonts w:ascii="Liberation Serif" w:hAnsi="Liberation Serif"/>
                <w:sz w:val="28"/>
              </w:rPr>
              <w:t>ой</w:t>
            </w:r>
            <w:r>
              <w:rPr>
                <w:rFonts w:ascii="Liberation Serif" w:hAnsi="Liberation Serif"/>
                <w:sz w:val="28"/>
              </w:rPr>
              <w:t xml:space="preserve"> экономи</w:t>
            </w:r>
            <w:r>
              <w:rPr>
                <w:rFonts w:ascii="Liberation Serif" w:hAnsi="Liberation Serif"/>
                <w:sz w:val="28"/>
              </w:rPr>
              <w:t xml:space="preserve">ческой теории, </w:t>
            </w:r>
            <w:r>
              <w:rPr>
                <w:rFonts w:ascii="Liberation Serif" w:hAnsi="Liberation Serif"/>
                <w:sz w:val="28"/>
              </w:rPr>
              <w:t>регионалистики</w:t>
            </w:r>
            <w:r>
              <w:rPr>
                <w:rFonts w:ascii="Liberation Serif" w:hAnsi="Liberation Serif"/>
                <w:sz w:val="28"/>
              </w:rPr>
              <w:t xml:space="preserve"> и правового регулирования экономики</w:t>
            </w:r>
            <w:r>
              <w:rPr>
                <w:rFonts w:ascii="Liberation Serif" w:hAnsi="Liberation Serif"/>
                <w:sz w:val="28"/>
              </w:rPr>
              <w:t xml:space="preserve">, управления и гуманитарных наук </w:t>
            </w:r>
            <w:r>
              <w:rPr>
                <w:rFonts w:ascii="Liberation Serif" w:hAnsi="Liberation Serif"/>
                <w:sz w:val="28"/>
              </w:rPr>
              <w:t>А</w:t>
            </w:r>
            <w:r>
              <w:rPr>
                <w:rFonts w:ascii="Liberation Serif" w:hAnsi="Liberation Serif"/>
                <w:sz w:val="28"/>
              </w:rPr>
              <w:t>ОУ В</w:t>
            </w:r>
            <w:r>
              <w:rPr>
                <w:rFonts w:ascii="Liberation Serif" w:hAnsi="Liberation Serif"/>
                <w:sz w:val="28"/>
              </w:rPr>
              <w:t>П</w:t>
            </w:r>
            <w:r>
              <w:rPr>
                <w:rFonts w:ascii="Liberation Serif" w:hAnsi="Liberation Serif"/>
                <w:sz w:val="28"/>
              </w:rPr>
              <w:t>О Курск</w:t>
            </w:r>
            <w:r>
              <w:rPr>
                <w:rFonts w:ascii="Liberation Serif" w:hAnsi="Liberation Serif"/>
                <w:sz w:val="28"/>
              </w:rPr>
              <w:t>ой области «Курская академия государственной и муниципальной службы»</w:t>
            </w:r>
            <w:r>
              <w:rPr>
                <w:rFonts w:ascii="Liberation Serif" w:hAnsi="Liberation Serif"/>
                <w:sz w:val="28"/>
              </w:rPr>
              <w:t xml:space="preserve">, кандидат </w:t>
            </w:r>
            <w:r>
              <w:rPr>
                <w:rFonts w:ascii="Liberation Serif" w:hAnsi="Liberation Serif"/>
                <w:sz w:val="28"/>
              </w:rPr>
              <w:t>истори</w:t>
            </w:r>
            <w:r>
              <w:rPr>
                <w:rFonts w:ascii="Liberation Serif" w:hAnsi="Liberation Serif"/>
                <w:sz w:val="28"/>
              </w:rPr>
              <w:t>ческих наук</w:t>
            </w:r>
            <w:r>
              <w:rPr>
                <w:rFonts w:ascii="Liberation Serif" w:hAnsi="Liberation Serif"/>
                <w:sz w:val="28"/>
              </w:rPr>
              <w:t>, доцент</w:t>
            </w:r>
            <w:r>
              <w:rPr>
                <w:rFonts w:ascii="Liberation Serif" w:hAnsi="Liberation Serif"/>
                <w:sz w:val="28"/>
              </w:rPr>
              <w:t xml:space="preserve"> </w:t>
            </w:r>
            <w:r>
              <w:rPr>
                <w:rFonts w:ascii="Liberation Serif" w:hAnsi="Liberation Serif"/>
                <w:sz w:val="28"/>
              </w:rPr>
              <w:t xml:space="preserve">( </w:t>
            </w:r>
            <w:r>
              <w:rPr>
                <w:rFonts w:ascii="Liberation Serif" w:hAnsi="Liberation Serif"/>
                <w:sz w:val="28"/>
              </w:rPr>
              <w:t>в качестве представителя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службой)</w:t>
            </w:r>
          </w:p>
          <w:p w14:paraId="18000000">
            <w:pPr>
              <w:rPr>
                <w:rFonts w:ascii="Liberation Serif" w:hAnsi="Liberation Serif"/>
                <w:sz w:val="28"/>
              </w:rPr>
            </w:pPr>
          </w:p>
        </w:tc>
      </w:tr>
      <w:tr>
        <w:tc>
          <w:tcPr>
            <w:tcW w:type="dxa" w:w="3085"/>
          </w:tcPr>
          <w:p w14:paraId="19000000">
            <w:pPr>
              <w:widowControl w:val="0"/>
              <w:tabs>
                <w:tab w:leader="none" w:pos="3526" w:val="center"/>
              </w:tabs>
              <w:ind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Пясецкая</w:t>
            </w:r>
          </w:p>
          <w:p w14:paraId="1A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Елена Николаевна</w:t>
            </w:r>
          </w:p>
        </w:tc>
        <w:tc>
          <w:tcPr>
            <w:tcW w:type="dxa" w:w="6521"/>
          </w:tcPr>
          <w:p w14:paraId="1B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- </w:t>
            </w:r>
            <w:r>
              <w:rPr>
                <w:rFonts w:ascii="Liberation Serif" w:hAnsi="Liberation Serif"/>
                <w:sz w:val="28"/>
              </w:rPr>
              <w:t>д</w:t>
            </w:r>
            <w:r>
              <w:rPr>
                <w:rFonts w:ascii="Liberation Serif" w:hAnsi="Liberation Serif"/>
                <w:sz w:val="28"/>
              </w:rPr>
              <w:t xml:space="preserve">оцент кафедры </w:t>
            </w:r>
            <w:r>
              <w:rPr>
                <w:rFonts w:ascii="Liberation Serif" w:hAnsi="Liberation Serif"/>
                <w:sz w:val="28"/>
              </w:rPr>
              <w:t>государственного и муниципального управления, кандидат социологических наук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sz w:val="28"/>
              </w:rPr>
              <w:t xml:space="preserve">ФГБОУ </w:t>
            </w:r>
            <w:r>
              <w:rPr>
                <w:rFonts w:ascii="Liberation Serif" w:hAnsi="Liberation Serif"/>
                <w:sz w:val="28"/>
              </w:rPr>
              <w:t>ВО</w:t>
            </w:r>
            <w:r>
              <w:rPr>
                <w:rFonts w:ascii="Liberation Serif" w:hAnsi="Liberation Serif"/>
                <w:sz w:val="28"/>
              </w:rPr>
              <w:t xml:space="preserve"> «Курский государственный университет»</w:t>
            </w:r>
            <w:r>
              <w:rPr>
                <w:rFonts w:ascii="Liberation Serif" w:hAnsi="Liberation Serif"/>
                <w:sz w:val="28"/>
              </w:rPr>
              <w:t xml:space="preserve"> (в качестве представителя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службой)</w:t>
            </w:r>
          </w:p>
        </w:tc>
      </w:tr>
    </w:tbl>
    <w:p w14:paraId="1C000000">
      <w:pPr>
        <w:rPr>
          <w:sz w:val="28"/>
        </w:rPr>
      </w:pPr>
    </w:p>
    <w:p w14:paraId="1D000000">
      <w:pPr>
        <w:ind/>
        <w:jc w:val="both"/>
        <w:rPr>
          <w:sz w:val="28"/>
        </w:rPr>
      </w:pPr>
    </w:p>
    <w:sectPr>
      <w:type w:val="continuous"/>
      <w:pgSz w:h="16838" w:w="11906"/>
      <w:pgMar w:bottom="1134" w:footer="709" w:gutter="0" w:header="709" w:left="155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left"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List Paragraph"/>
    <w:basedOn w:val="Style_2"/>
    <w:link w:val="Style_4_ch"/>
    <w:pPr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2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2022-06-01T08:44:44Z</dcterms:modified>
</cp:coreProperties>
</file>