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67" w:rsidRDefault="00E10B6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jc w:val="center"/>
      </w:pPr>
      <w:proofErr w:type="spellStart"/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Антикоррупционный</w:t>
      </w:r>
      <w:proofErr w:type="spellEnd"/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 xml:space="preserve"> запрет </w:t>
      </w:r>
    </w:p>
    <w:p w:rsidR="00E10B67" w:rsidRDefault="004E009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на получение отдельными категориями лиц подарков и иных</w:t>
      </w:r>
    </w:p>
    <w:p w:rsidR="00E10B67" w:rsidRDefault="004E009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вознаграждений в связи с выполнением служебных</w:t>
      </w:r>
    </w:p>
    <w:p w:rsidR="00E10B67" w:rsidRDefault="004E009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(должностных) обязанносте</w:t>
      </w:r>
      <w:r>
        <w:rPr>
          <w:rFonts w:ascii="PT Astra Serif" w:hAnsi="PT Astra Serif" w:cs="Times New Roman,Bold"/>
          <w:b/>
          <w:bCs/>
          <w:color w:val="000000"/>
          <w:sz w:val="52"/>
          <w:szCs w:val="52"/>
        </w:rPr>
        <w:t>й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right="227" w:firstLine="68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28"/>
          <w:szCs w:val="28"/>
        </w:rPr>
        <w:t>ПАМЯТКА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2019</w:t>
      </w:r>
      <w:r>
        <w:br w:type="page"/>
      </w: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E10B67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E10B67" w:rsidRDefault="004E009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Настоящая памятка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разъясняет основные обязанности, связанные с соблюдением </w:t>
      </w:r>
      <w:proofErr w:type="spellStart"/>
      <w:r>
        <w:rPr>
          <w:rFonts w:ascii="PT Astra Serif" w:hAnsi="PT Astra Serif" w:cs="Candara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PT Astra Serif" w:hAnsi="PT Astra Serif" w:cs="Candara"/>
          <w:color w:val="000000"/>
          <w:sz w:val="28"/>
          <w:szCs w:val="28"/>
        </w:rPr>
        <w:t xml:space="preserve"> запрета на получение отдельными категориями лиц подарков и иных вознаграждений в связи с выполнением служебных (должностных) обязанностей.</w:t>
      </w:r>
    </w:p>
    <w:p w:rsidR="00E10B67" w:rsidRDefault="004E009F">
      <w:pPr>
        <w:spacing w:after="0" w:line="240" w:lineRule="auto"/>
        <w:ind w:firstLine="709"/>
        <w:jc w:val="both"/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Предназначена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для государственных и муниц</w:t>
      </w:r>
      <w:r>
        <w:rPr>
          <w:rFonts w:ascii="PT Astra Serif" w:hAnsi="PT Astra Serif" w:cs="Candara"/>
          <w:color w:val="000000"/>
          <w:sz w:val="28"/>
          <w:szCs w:val="28"/>
        </w:rPr>
        <w:t>ипальных служащих, лиц, замещающих государственные и муниципальные должности и иных лиц.</w:t>
      </w:r>
    </w:p>
    <w:p w:rsidR="00E10B67" w:rsidRDefault="004E009F">
      <w:pPr>
        <w:spacing w:after="0" w:line="240" w:lineRule="auto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E10B67" w:rsidRDefault="004E009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НОРМАТИВНАЯ ПРАВОВАЯ БАЗА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1. </w:t>
      </w:r>
      <w:r>
        <w:rPr>
          <w:rFonts w:ascii="PT Astra Serif" w:hAnsi="PT Astra Serif" w:cs="Candara"/>
          <w:color w:val="000000"/>
          <w:sz w:val="28"/>
          <w:szCs w:val="28"/>
        </w:rPr>
        <w:t>Гражданский кодекс Российской Федерации (далее – ГК РФ)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2. </w:t>
      </w:r>
      <w:r>
        <w:rPr>
          <w:rFonts w:ascii="PT Astra Serif" w:hAnsi="PT Astra Serif" w:cs="Candara"/>
          <w:color w:val="000000"/>
          <w:sz w:val="28"/>
          <w:szCs w:val="28"/>
        </w:rPr>
        <w:t>Трудовой кодекс Российской Федерации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3.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25.12.2008 № </w:t>
      </w:r>
      <w:r>
        <w:rPr>
          <w:rFonts w:ascii="PT Astra Serif" w:hAnsi="PT Astra Serif" w:cs="Candara"/>
          <w:color w:val="000000"/>
          <w:sz w:val="28"/>
          <w:szCs w:val="28"/>
        </w:rPr>
        <w:t>273-ФЗ «О противодействии коррупции» (далее – Федеральный закон «О противодействии коррупции»)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4.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 (далее – Федеральный закон «О государственной гражданской </w:t>
      </w:r>
      <w:r>
        <w:rPr>
          <w:rFonts w:ascii="PT Astra Serif" w:hAnsi="PT Astra Serif" w:cs="Candara"/>
          <w:color w:val="000000"/>
          <w:sz w:val="28"/>
          <w:szCs w:val="28"/>
        </w:rPr>
        <w:t>службе Российской Федерации»)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5. </w:t>
      </w:r>
      <w:r>
        <w:rPr>
          <w:rFonts w:ascii="PT Astra Serif" w:hAnsi="PT Astra Serif" w:cs="Candara"/>
          <w:color w:val="000000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6. </w:t>
      </w:r>
      <w:r>
        <w:rPr>
          <w:rFonts w:ascii="PT Astra Serif" w:hAnsi="PT Astra Serif" w:cs="Candara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</w:t>
      </w:r>
      <w:r>
        <w:rPr>
          <w:rFonts w:ascii="PT Astra Serif" w:hAnsi="PT Astra Serif" w:cs="Candara"/>
          <w:color w:val="000000"/>
          <w:sz w:val="28"/>
          <w:szCs w:val="28"/>
        </w:rPr>
        <w:t>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</w:t>
      </w:r>
      <w:r>
        <w:rPr>
          <w:rFonts w:ascii="PT Astra Serif" w:hAnsi="PT Astra Serif" w:cs="Candara"/>
          <w:color w:val="000000"/>
          <w:sz w:val="28"/>
          <w:szCs w:val="28"/>
        </w:rPr>
        <w:t>ырученных от его реализации»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7.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Распоряжение Президента Российской Федерации от 29.05.2015            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</w:t>
      </w:r>
      <w:r>
        <w:rPr>
          <w:rFonts w:ascii="PT Astra Serif" w:hAnsi="PT Astra Serif" w:cs="Candara"/>
          <w:color w:val="000000"/>
          <w:sz w:val="28"/>
          <w:szCs w:val="28"/>
        </w:rPr>
        <w:t>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</w:t>
      </w:r>
      <w:r>
        <w:rPr>
          <w:rFonts w:ascii="PT Astra Serif" w:hAnsi="PT Astra Serif" w:cs="Candara"/>
          <w:color w:val="000000"/>
          <w:sz w:val="28"/>
          <w:szCs w:val="28"/>
        </w:rPr>
        <w:t>иятиями, участие в которых связано с исполнением служебных (должностных) обязанностей, сдачи, определения стоимости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подарка и его реализации (выкупа)»</w:t>
      </w:r>
    </w:p>
    <w:p w:rsidR="00E10B67" w:rsidRDefault="004E009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8. П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остановление Губернатора Курской области от 30 апреля 2014г. № 204-пг </w:t>
      </w:r>
      <w:r>
        <w:rPr>
          <w:rStyle w:val="22"/>
          <w:rFonts w:ascii="PT Astra Serif" w:hAnsi="PT Astra Serif" w:cs="Candara"/>
          <w:b w:val="0"/>
          <w:bCs w:val="0"/>
          <w:color w:val="000000"/>
          <w:sz w:val="28"/>
          <w:szCs w:val="28"/>
        </w:rPr>
        <w:t>«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>О порядке сообщения отдельными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  <w:r>
        <w:br w:type="page"/>
      </w: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ОСНОВНЫЕ ПОНЯТИЯ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</w:t>
      </w:r>
      <w:r>
        <w:rPr>
          <w:rFonts w:ascii="PT Astra Serif" w:hAnsi="PT Astra Serif" w:cs="Candara"/>
          <w:color w:val="000000"/>
          <w:sz w:val="28"/>
          <w:szCs w:val="28"/>
        </w:rPr>
        <w:t>настоящей памятке под «подарком»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Подарок, полученный в связи с протокольными мероприяти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ями, служебными командировками и другими официальными мероприятиями </w:t>
      </w:r>
      <w:r>
        <w:rPr>
          <w:rFonts w:ascii="PT Astra Serif" w:hAnsi="PT Astra Serif" w:cs="Candara"/>
          <w:color w:val="000000"/>
          <w:sz w:val="28"/>
          <w:szCs w:val="28"/>
        </w:rPr>
        <w:t>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</w:t>
      </w:r>
      <w:r>
        <w:rPr>
          <w:rFonts w:ascii="PT Astra Serif" w:hAnsi="PT Astra Serif" w:cs="Candara"/>
          <w:color w:val="000000"/>
          <w:sz w:val="28"/>
          <w:szCs w:val="28"/>
        </w:rPr>
        <w:t>азанных мероприятий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Получение подарка в связи с протокольными мероприятиями, служебными командировками и другими офи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циальными мероприятиями, участие в которых связано с исполнением служебных (должностных) обязанностей </w:t>
      </w:r>
      <w:r>
        <w:rPr>
          <w:rFonts w:ascii="PT Astra Serif" w:hAnsi="PT Astra Serif" w:cs="Candara"/>
          <w:color w:val="000000"/>
          <w:sz w:val="28"/>
          <w:szCs w:val="28"/>
        </w:rPr>
        <w:t>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</w:t>
      </w:r>
      <w:r>
        <w:rPr>
          <w:rFonts w:ascii="PT Astra Serif" w:hAnsi="PT Astra Serif" w:cs="Candara"/>
          <w:color w:val="000000"/>
          <w:sz w:val="28"/>
          <w:szCs w:val="28"/>
        </w:rPr>
        <w:t>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федеральными законами и иными нормативными актами, оп</w:t>
      </w:r>
      <w:r>
        <w:rPr>
          <w:rFonts w:ascii="PT Astra Serif" w:hAnsi="PT Astra Serif" w:cs="Candara"/>
          <w:color w:val="000000"/>
          <w:sz w:val="28"/>
          <w:szCs w:val="28"/>
        </w:rPr>
        <w:t>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договору дарения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одна сторона (даритель) </w:t>
      </w:r>
      <w:r>
        <w:rPr>
          <w:rFonts w:ascii="PT Astra Serif" w:hAnsi="PT Astra Serif" w:cs="Candara,Italic"/>
          <w:color w:val="000000"/>
          <w:sz w:val="28"/>
          <w:szCs w:val="28"/>
        </w:rPr>
        <w:t xml:space="preserve">безвозмездно </w:t>
      </w:r>
      <w:r>
        <w:rPr>
          <w:rFonts w:ascii="PT Astra Serif" w:hAnsi="PT Astra Serif" w:cs="Candara"/>
          <w:color w:val="000000"/>
          <w:sz w:val="28"/>
          <w:szCs w:val="28"/>
        </w:rPr>
        <w:t>передает или обязуется передать другой стороне (одаряемому) вещь в собственно</w:t>
      </w:r>
      <w:r>
        <w:rPr>
          <w:rFonts w:ascii="PT Astra Serif" w:hAnsi="PT Astra Serif" w:cs="Candara"/>
          <w:color w:val="000000"/>
          <w:sz w:val="28"/>
          <w:szCs w:val="28"/>
        </w:rPr>
        <w:t>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наличии встречной передачи вещи или права либо встречного обязательства </w:t>
      </w:r>
      <w:r>
        <w:rPr>
          <w:rFonts w:ascii="PT Astra Serif" w:hAnsi="PT Astra Serif" w:cs="Candara"/>
          <w:color w:val="000000"/>
          <w:sz w:val="28"/>
          <w:szCs w:val="28"/>
        </w:rPr>
        <w:t>договор не признается дарением (статья 572 ГК РФ).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Подарком </w:t>
      </w:r>
      <w:r>
        <w:rPr>
          <w:rFonts w:ascii="PT Astra Serif" w:hAnsi="PT Astra Serif" w:cs="Candara"/>
          <w:color w:val="000000"/>
          <w:sz w:val="28"/>
          <w:szCs w:val="28"/>
        </w:rPr>
        <w:t>признается не только какая-то вещь, но и имущественное право или освобождение от имущественной обязанности. Главными признаками подарка являются безвозмездность и переход в собственность одаряемог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о. Подарок предлагается без ожидания аналогичных ответных действий или соответствующей платы со стороны одаряемого. Вместе с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тем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когда у одаряемого возникает обязанность в обмен на подарок выполнить определенные действия, связанные со служебным положением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получателя, подарок может расцениваться как взятка. К категории таких подарков относятся и подарочные карты с денежным номиналом, так как они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фактически представляют собой в некоторой степени завуалированную передачу наличных денег.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Признаком дарения служи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т </w:t>
      </w:r>
      <w:proofErr w:type="gramStart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отсутствие</w:t>
      </w:r>
      <w:proofErr w:type="gramEnd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какого бы то ни было встречного удовлетворения.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ЗАПРЕЩЕНИЕ ДАРЕНИЯ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575 Гражданского кодекса Российской Федерации: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Не допускается дарение</w:t>
      </w:r>
      <w:r>
        <w:rPr>
          <w:rFonts w:ascii="PT Astra Serif" w:hAnsi="PT Astra Serif" w:cs="Candara"/>
          <w:color w:val="000000"/>
          <w:sz w:val="28"/>
          <w:szCs w:val="28"/>
        </w:rPr>
        <w:t>, за исключением обычных подарков, стоимость которых не превышает трех тысяч рублей: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работникам </w:t>
      </w:r>
      <w:r>
        <w:rPr>
          <w:rFonts w:ascii="PT Astra Serif" w:hAnsi="PT Astra Serif" w:cs="Candara"/>
          <w:color w:val="000000"/>
          <w:sz w:val="28"/>
          <w:szCs w:val="28"/>
        </w:rPr>
        <w:t>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</w:t>
      </w:r>
      <w:r>
        <w:rPr>
          <w:rFonts w:ascii="PT Astra Serif" w:hAnsi="PT Astra Serif" w:cs="Candara"/>
          <w:color w:val="000000"/>
          <w:sz w:val="28"/>
          <w:szCs w:val="28"/>
        </w:rPr>
        <w:t>ержании или воспитании, супругами и родственниками этих граждан;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</w:t>
      </w:r>
      <w:r>
        <w:rPr>
          <w:rFonts w:ascii="PT Astra Serif" w:hAnsi="PT Astra Serif" w:cs="Candara"/>
          <w:color w:val="000000"/>
          <w:sz w:val="28"/>
          <w:szCs w:val="28"/>
        </w:rPr>
        <w:t>служащим в связи с их должностным положением или в связи с исполнением ими служебных обязанностей.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должности, государственным служащим, муниципальным служащим, установленный пунктом 1 настоящей статьи,         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распространяется на случаи дарения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мероприятиями.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Под</w:t>
      </w:r>
      <w:r>
        <w:rPr>
          <w:rFonts w:ascii="PT Astra Serif" w:hAnsi="PT Astra Serif" w:cs="Candara"/>
          <w:color w:val="000000"/>
          <w:sz w:val="28"/>
          <w:szCs w:val="28"/>
        </w:rPr>
        <w:t>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и стоимость которых превышае</w:t>
      </w:r>
      <w:r>
        <w:rPr>
          <w:rFonts w:ascii="PT Astra Serif" w:hAnsi="PT Astra Serif" w:cs="Candara"/>
          <w:color w:val="000000"/>
          <w:sz w:val="28"/>
          <w:szCs w:val="28"/>
        </w:rPr>
        <w:t>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  <w:proofErr w:type="gramEnd"/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Подпункт 7 пункта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3 статьи 12.1 Федерального закона «О противодействии коррупции»: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ности и осуществляющие свои полномочия на постоянной основе,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вправе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выполнением служебных (должностных) обязанностей не предусмотренные законодательством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Российской Федерации вознаграждения (ссуды, денежное и иное вознаграждение, услу</w:t>
      </w:r>
      <w:r>
        <w:rPr>
          <w:rFonts w:ascii="PT Astra Serif" w:hAnsi="PT Astra Serif" w:cs="Candara"/>
          <w:color w:val="000000"/>
          <w:sz w:val="28"/>
          <w:szCs w:val="28"/>
        </w:rPr>
        <w:t>ги, оплату развлечений, отдыха, транспортных расходов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>) и подарки от физических и юридических лиц.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13.3. Федерального закона «О противодействии коррупции»:</w:t>
      </w:r>
    </w:p>
    <w:p w:rsidR="00E10B67" w:rsidRDefault="004E00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1. Организации обязаны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разрабатывать и принимать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меры по предупреждению коррупции.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/>
          <w:bCs/>
          <w:sz w:val="28"/>
          <w:szCs w:val="28"/>
        </w:rPr>
        <w:t>Меры по</w:t>
      </w:r>
      <w:r>
        <w:rPr>
          <w:rFonts w:ascii="PT Astra Serif" w:hAnsi="PT Astra Serif"/>
          <w:b/>
          <w:bCs/>
          <w:sz w:val="28"/>
          <w:szCs w:val="28"/>
        </w:rPr>
        <w:t xml:space="preserve"> предупреждению коррупции, принимаемые в организации, могут включать: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  <w:proofErr w:type="gramEnd"/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сотрудничество организации с правоохранительными органами;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b/>
          <w:bCs/>
          <w:sz w:val="28"/>
          <w:szCs w:val="28"/>
        </w:rPr>
        <w:t>разр</w:t>
      </w:r>
      <w:r>
        <w:rPr>
          <w:rFonts w:ascii="PT Astra Serif" w:hAnsi="PT Astra Serif"/>
          <w:b/>
          <w:bCs/>
          <w:sz w:val="28"/>
          <w:szCs w:val="28"/>
        </w:rPr>
        <w:t>аботку и внедрение в практику стандартов и процедур, направленных на обеспечение добросовестной работы организации</w:t>
      </w:r>
      <w:r>
        <w:rPr>
          <w:rFonts w:ascii="PT Astra Serif" w:hAnsi="PT Astra Serif"/>
          <w:sz w:val="28"/>
          <w:szCs w:val="28"/>
        </w:rPr>
        <w:t>;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принятие кодекса этики и служебного поведения работников организации;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предотвращение и урегулирование конфликта интересов;</w:t>
      </w:r>
    </w:p>
    <w:p w:rsidR="00E10B67" w:rsidRDefault="004E009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недопуще</w:t>
      </w:r>
      <w:r>
        <w:rPr>
          <w:rFonts w:ascii="PT Astra Serif" w:hAnsi="PT Astra Serif"/>
          <w:sz w:val="28"/>
          <w:szCs w:val="28"/>
        </w:rPr>
        <w:t>ние составления неофициальной отчетности и использования поддельных документов.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6 пункта 1 статьи 17 Федерального закона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«О государственной гражданской службе Российской Федерации»: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связи с прохождением гражданской службы гражданскому служащему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5 пунк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та 1 статьи 14 Федерального закона от 02.03.2007 № 25-ФЗ «О муниципальной службе в Российской Федерации»: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прохождением муниципальной службы муниципальному служащему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должностным положением или в связи с исполнением </w:t>
      </w:r>
      <w:r>
        <w:rPr>
          <w:rFonts w:ascii="PT Astra Serif" w:hAnsi="PT Astra Serif" w:cs="Candara"/>
          <w:color w:val="000000"/>
          <w:sz w:val="28"/>
          <w:szCs w:val="28"/>
        </w:rPr>
        <w:t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выяснении вопроса о наличии связи подарка с должностным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положением или исполнением служебных (должностных) обязанностей необходимо принимать во внимание взаимоотношения одаряемого с дарителем и обстоятельства вручения подарка.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Должностному лицу следует избегать получения (отказываться от получения) подарков от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подчиненных, представителей поднадзорных (подконтрольных) органов и организаций, участников судопроизводства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либо иного порядка рассмотрения дел, в которых оно принимает или принимало участие, граждан, обращения которых оно рассматривает или рассматривало</w:t>
      </w:r>
      <w:r>
        <w:rPr>
          <w:rFonts w:ascii="PT Astra Serif" w:hAnsi="PT Astra Serif" w:cs="Candara"/>
          <w:color w:val="000000"/>
          <w:sz w:val="28"/>
          <w:szCs w:val="28"/>
        </w:rPr>
        <w:t>, либо их представителей.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 xml:space="preserve">При обнаружении должностным лицом подарка, оставленного для него одним из таких лиц на его рабочем месте,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рекомендуется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принять меры для возвращения подарка оставившему его лицу, а в случае невозможности его возврата (например, в </w:t>
      </w:r>
      <w:r>
        <w:rPr>
          <w:rFonts w:ascii="PT Astra Serif" w:hAnsi="PT Astra Serif" w:cs="Candara"/>
          <w:color w:val="000000"/>
          <w:sz w:val="28"/>
          <w:szCs w:val="28"/>
        </w:rPr>
        <w:t>связи с отсутствием контактных данных лица, оставившего подарок) незамедлительно письменно уведомить об этом подразделение (должностное лицо) органа или организации, ответственное за профилактику коррупционных и иных правонарушений, одновременно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сдав подар</w:t>
      </w:r>
      <w:r>
        <w:rPr>
          <w:rFonts w:ascii="PT Astra Serif" w:hAnsi="PT Astra Serif" w:cs="Candara"/>
          <w:color w:val="000000"/>
          <w:sz w:val="28"/>
          <w:szCs w:val="28"/>
        </w:rPr>
        <w:t>ок в уполномоченное подразделение. Дальнейшая судьба такого подарка должна решаться комиссией органа или организации, при этом возврат такого подарка должностному лицу и его выкуп в названном случае невозможны.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Получение подарков родственниками должностног</w:t>
      </w:r>
      <w:r>
        <w:rPr>
          <w:rFonts w:ascii="PT Astra Serif" w:hAnsi="PT Astra Serif" w:cs="Candara"/>
          <w:color w:val="000000"/>
          <w:sz w:val="28"/>
          <w:szCs w:val="28"/>
        </w:rPr>
        <w:t>о лица, на которого распространяется запрет, от лиц, заинтересованных в использовании им своего служебного положения и статуса для предоставления таким лицам необоснованных преимуществ, также может быть вызвано желанием дарителя обойти существующие нормати</w:t>
      </w:r>
      <w:r>
        <w:rPr>
          <w:rFonts w:ascii="PT Astra Serif" w:hAnsi="PT Astra Serif" w:cs="Candara"/>
          <w:color w:val="000000"/>
          <w:sz w:val="28"/>
          <w:szCs w:val="28"/>
        </w:rPr>
        <w:t>вные ограничения и повлиять на действия и решения должностного лица.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 xml:space="preserve">Поскольку получение подарка в связи с исполнением служебных (должностных) обязанностей является коррупционным правонарушением, настойчивые неоднократные предложения принять подарок,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исходящие от лица, заинтересованного в использовании должностного положения служащего, следует расценивать как склонение к совершению коррупционного правонарушения, о чем государственный или муниципальный служащий должен уведомить представителя нанимателя </w:t>
      </w:r>
      <w:r>
        <w:rPr>
          <w:rFonts w:ascii="PT Astra Serif" w:hAnsi="PT Astra Serif" w:cs="Candara"/>
          <w:color w:val="000000"/>
          <w:sz w:val="28"/>
          <w:szCs w:val="28"/>
        </w:rPr>
        <w:t>(работодателя), органы прокуратуры или другие государственные органы в соответствии со статьей 9 Федерального закона «О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противодействии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коррупции».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Невыполнение государственным или муниципальным служащим должностной (служебной) обязанности уведомлять об об</w:t>
      </w:r>
      <w:r>
        <w:rPr>
          <w:rFonts w:ascii="PT Astra Serif" w:hAnsi="PT Astra Serif" w:cs="Candara"/>
          <w:color w:val="000000"/>
          <w:sz w:val="28"/>
          <w:szCs w:val="28"/>
        </w:rPr>
        <w:t>ращении в целях склонения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</w:t>
      </w:r>
      <w:r>
        <w:rPr>
          <w:rFonts w:ascii="PT Astra Serif" w:hAnsi="PT Astra Serif" w:cs="Candara"/>
          <w:color w:val="000000"/>
          <w:sz w:val="28"/>
          <w:szCs w:val="28"/>
        </w:rPr>
        <w:t>й Федерации.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Запрет на получение подарков должностными лицами не распространяется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на случаи дарения в связи </w:t>
      </w:r>
      <w:proofErr w:type="gramStart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протокольными мероприятиями,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служебными командировками,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другими официальными мероприятиями.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Такие подарки признаются собственностью соотве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тственно Российской Федерации, субъекта Российской Федерации или муниципального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образования и передаются по акту в соответствующий государственный или муниципальный орган.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Лицо, сдавшее подарок, полученный им в связи с официальным мероприятием, может его в</w:t>
      </w:r>
      <w:r>
        <w:rPr>
          <w:rFonts w:ascii="PT Astra Serif" w:hAnsi="PT Astra Serif" w:cs="Candara"/>
          <w:color w:val="000000"/>
          <w:sz w:val="28"/>
          <w:szCs w:val="28"/>
        </w:rPr>
        <w:t>ыкупить в установленном порядке.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правовым актов, регулирующим порядок вручения соответству</w:t>
      </w:r>
      <w:r>
        <w:rPr>
          <w:rFonts w:ascii="PT Astra Serif" w:hAnsi="PT Astra Serif" w:cs="Candara"/>
          <w:color w:val="000000"/>
          <w:sz w:val="28"/>
          <w:szCs w:val="28"/>
        </w:rPr>
        <w:t>ющего поощрения (награды). В этой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(награды), с одновременной выплатой денежного вознаграждения. При это</w:t>
      </w:r>
      <w:r>
        <w:rPr>
          <w:rFonts w:ascii="PT Astra Serif" w:hAnsi="PT Astra Serif" w:cs="Candara"/>
          <w:color w:val="000000"/>
          <w:sz w:val="28"/>
          <w:szCs w:val="28"/>
        </w:rPr>
        <w:t>м получение таких поощрений (наград) не исключает возможность возникновения конфликта интересов.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К случаям получения подарка в связи с протокольными мероприятиями, служебными командировками и другими официальными мероприятиями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относятся факты оставления о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рганизаторами мероприятия в гостиничном номере подарков </w:t>
      </w:r>
      <w:r>
        <w:rPr>
          <w:rFonts w:ascii="PT Astra Serif" w:hAnsi="PT Astra Serif" w:cs="Candara"/>
          <w:color w:val="000000"/>
          <w:sz w:val="28"/>
          <w:szCs w:val="28"/>
        </w:rPr>
        <w:t>и сувениров, а также вручения подарков от имени участвующих в мероприятиях делегаций в перерыве между мероприятиями или после их окончания.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 xml:space="preserve">Порядок </w:t>
      </w: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сообщения о получении подарка в связи с протокол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ьными мероприятиями, служебными командировками и другими официальными мероприятиями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4"/>
      </w:tblGrid>
      <w:tr w:rsidR="00E10B67">
        <w:trPr>
          <w:jc w:val="center"/>
        </w:trPr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 подарка в связи с протокольными мероприятиями, служебными командировками и другими официальными мероприятиями.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трех рабочих дней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получения </w:t>
      </w:r>
      <w:r>
        <w:rPr>
          <w:rFonts w:ascii="PT Astra Serif" w:hAnsi="PT Astra Serif" w:cs="Candara"/>
          <w:color w:val="000000"/>
          <w:sz w:val="28"/>
          <w:szCs w:val="28"/>
        </w:rPr>
        <w:t>подарка либо возвращения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из служебной командировки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4"/>
      </w:tblGrid>
      <w:tr w:rsidR="00E10B67"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Лицо обязано уведомить орган или организацию,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которых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проходит государственную (муниципальную) службу или осуществляет трудовую деятельность.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пяти рабочих дней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регистрации </w:t>
      </w:r>
      <w:r>
        <w:rPr>
          <w:rFonts w:ascii="PT Astra Serif" w:hAnsi="PT Astra Serif" w:cs="Candara"/>
          <w:color w:val="000000"/>
          <w:sz w:val="28"/>
          <w:szCs w:val="28"/>
        </w:rPr>
        <w:t>уведомления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0"/>
      </w:tblGrid>
      <w:tr w:rsidR="00E10B67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подлежит передаче на хранение. </w:t>
            </w:r>
          </w:p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Подарок, полученный лицом, замещающим государственную (муниципальную) должность,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независимо от его стоимости</w:t>
            </w:r>
            <w:r>
              <w:rPr>
                <w:rFonts w:ascii="PT Astra Serif" w:hAnsi="PT Astra Serif"/>
                <w:sz w:val="28"/>
                <w:szCs w:val="28"/>
              </w:rPr>
              <w:t>, подлежит передаче на хранение.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5"/>
      </w:tblGrid>
      <w:tr w:rsidR="00E10B67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Определение стоимости подарка</w:t>
            </w:r>
          </w:p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(с привлечением при </w:t>
            </w:r>
            <w:r>
              <w:rPr>
                <w:rFonts w:ascii="PT Astra Serif" w:hAnsi="PT Astra Serif"/>
                <w:sz w:val="28"/>
                <w:szCs w:val="28"/>
              </w:rPr>
              <w:t>необходимости комиссии или коллегиального органа на основе рыночной цены или цены на аналогичную материальную ценность)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E10B6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трех тысяч рублей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Свыше трех тысяч рублей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E10B6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возвращается сдавшему его лицу по акту приема-передачи (за исключением лиц,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замещающих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мун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должность)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Подарок включается в реестр федерального имущества или соответствующий реестр субъекта Российской Федерации (реестр муниципального образования).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5461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5461"/>
      </w:tblGrid>
      <w:tr w:rsidR="00E10B67">
        <w:trPr>
          <w:jc w:val="right"/>
        </w:trPr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B67" w:rsidRDefault="004E009F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Лицо, сдавшее подарок может его выкупить, направив на имя представителя </w:t>
            </w:r>
            <w:r>
              <w:rPr>
                <w:rFonts w:ascii="PT Astra Serif" w:hAnsi="PT Astra Serif"/>
                <w:sz w:val="28"/>
                <w:szCs w:val="28"/>
              </w:rPr>
              <w:t>нанимателя (работодателя) соответствующее заявление не позднее двух месяцев со дня сдачи подарка.</w:t>
            </w:r>
          </w:p>
        </w:tc>
      </w:tr>
    </w:tbl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Под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конфликтом интересов</w:t>
      </w:r>
      <w:r>
        <w:rPr>
          <w:rFonts w:ascii="PT Astra Serif" w:hAnsi="PT Astra Serif" w:cs="Candara,Bold"/>
          <w:b/>
          <w:bCs/>
          <w:color w:val="2E74B6"/>
          <w:sz w:val="28"/>
          <w:szCs w:val="28"/>
        </w:rPr>
        <w:t xml:space="preserve"> </w:t>
      </w:r>
      <w:r>
        <w:rPr>
          <w:rFonts w:ascii="PT Astra Serif" w:hAnsi="PT Astra Serif" w:cs="Candara"/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</w:t>
      </w:r>
      <w:r>
        <w:rPr>
          <w:rFonts w:ascii="PT Astra Serif" w:hAnsi="PT Astra Serif" w:cs="Candara"/>
          <w:color w:val="000000"/>
          <w:sz w:val="28"/>
          <w:szCs w:val="28"/>
        </w:rPr>
        <w:t>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_DdeLink__2919_2379096971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На кого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распространяется запрет на получение подарков?</w:t>
      </w:r>
      <w:bookmarkEnd w:id="0"/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Законодательством Российской Федерации определен следующий субъектный состав лиц, на которых распространяется его действие: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1) лица, замещающие государственные должности Курской области, муниципальные </w:t>
      </w:r>
      <w:r>
        <w:rPr>
          <w:rFonts w:ascii="PT Astra Serif" w:hAnsi="PT Astra Serif" w:cs="Candara"/>
          <w:color w:val="000000"/>
          <w:sz w:val="28"/>
          <w:szCs w:val="28"/>
        </w:rPr>
        <w:t>должности;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государственные и муниципальные служащие;</w:t>
      </w:r>
    </w:p>
    <w:p w:rsidR="00E10B67" w:rsidRDefault="004E009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3) иные лица</w:t>
      </w:r>
      <w:bookmarkStart w:id="1" w:name="__DdeLink__326_3951557625"/>
      <w:r>
        <w:rPr>
          <w:rFonts w:ascii="PT Astra Serif" w:hAnsi="PT Astra Serif" w:cs="Candara"/>
          <w:color w:val="000000"/>
          <w:sz w:val="28"/>
          <w:szCs w:val="28"/>
        </w:rPr>
        <w:t>.</w:t>
      </w:r>
      <w:bookmarkEnd w:id="1"/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влечет обязанности по уведомлению </w:t>
      </w:r>
      <w:r>
        <w:rPr>
          <w:rFonts w:ascii="PT Astra Serif" w:hAnsi="PT Astra Serif" w:cs="Candara"/>
          <w:color w:val="000000"/>
          <w:sz w:val="28"/>
          <w:szCs w:val="28"/>
        </w:rPr>
        <w:t>получение подарков, не связанных с должностным положением государственного (муниципального) служащего или исполнением им служебных обязанностей (под</w:t>
      </w:r>
      <w:r>
        <w:rPr>
          <w:rFonts w:ascii="PT Astra Serif" w:hAnsi="PT Astra Serif" w:cs="Candara"/>
          <w:color w:val="000000"/>
          <w:sz w:val="28"/>
          <w:szCs w:val="28"/>
        </w:rPr>
        <w:t>арки от родственников и иных близких лиц, которые при этом одновременно не являются лицами, в отношении которых государственный (муниципальный) служащий прямо либо косвенно осуществляет функции управления, контроля или надзора, включая лиц, которые имеют и</w:t>
      </w:r>
      <w:r>
        <w:rPr>
          <w:rFonts w:ascii="PT Astra Serif" w:hAnsi="PT Astra Serif" w:cs="Candara"/>
          <w:color w:val="000000"/>
          <w:sz w:val="28"/>
          <w:szCs w:val="28"/>
        </w:rPr>
        <w:t>ли могут иметь личную заинтересованность в использовании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государственным (муниципальным) служащим своего служебного положения и статуса для предоставления таким лицам необоснованных преимуществ, в том числе нематериального характера).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Вместе с тем получени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е крупных (дорогостоящих) подарков может в последующем рассматриваться как наличие имущественных (финансовых) отношений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одаряемого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с дарителем. Указанное обстоятельство может быть значимо для установления вероятного конфликта интересов.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Особенности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правового регулирования получения подарков в организациях</w:t>
      </w:r>
    </w:p>
    <w:p w:rsidR="00E10B67" w:rsidRDefault="00E10B67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«О противодействии коррупции» распространяет ряд </w:t>
      </w:r>
      <w:proofErr w:type="spellStart"/>
      <w:r>
        <w:rPr>
          <w:rFonts w:ascii="PT Astra Serif" w:hAnsi="PT Astra Serif" w:cs="Candara"/>
          <w:color w:val="000000"/>
          <w:sz w:val="28"/>
          <w:szCs w:val="28"/>
        </w:rPr>
        <w:t>антикоррупционных</w:t>
      </w:r>
      <w:proofErr w:type="spellEnd"/>
      <w:r>
        <w:rPr>
          <w:rFonts w:ascii="PT Astra Serif" w:hAnsi="PT Astra Serif" w:cs="Candara"/>
          <w:color w:val="000000"/>
          <w:sz w:val="28"/>
          <w:szCs w:val="28"/>
        </w:rPr>
        <w:t xml:space="preserve"> правовых механизмов не только на государственных служащих, но и на должностных лиц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организаций.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При этом законод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атель исходит из того, что правовое положение должностных лиц соответствующих организаций сопряжено с повышенными коррупционными рисками, которые предопределены такими особенностями их правового статуса как: формирование имущества за счет государственного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органа субъекта Российской Федерации, наделение помимо общегражданских прав и обязанностей целым рядом публично-правовых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полномочий, реализация которых затрагивает значительную часть населения региона.</w:t>
      </w:r>
      <w:proofErr w:type="gramEnd"/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Данные организации обладают рядом особенностей и разно</w:t>
      </w:r>
      <w:r>
        <w:rPr>
          <w:rFonts w:ascii="PT Astra Serif" w:hAnsi="PT Astra Serif" w:cs="Candara"/>
          <w:color w:val="000000"/>
          <w:sz w:val="28"/>
          <w:szCs w:val="28"/>
        </w:rPr>
        <w:t>образным правовым статусом.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Правовой статус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организаций, создаваемых на основании законов субъекта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индивидуален, поскольку регулируется законом, в силу которого данное юридическое лицо образовано.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Особенности </w:t>
      </w:r>
      <w:proofErr w:type="spellStart"/>
      <w:r>
        <w:rPr>
          <w:rFonts w:ascii="PT Astra Serif" w:hAnsi="PT Astra Serif" w:cs="Candara"/>
          <w:color w:val="000000"/>
          <w:sz w:val="28"/>
          <w:szCs w:val="28"/>
        </w:rPr>
        <w:t>антикоррупционных</w:t>
      </w:r>
      <w:proofErr w:type="spellEnd"/>
      <w:r>
        <w:rPr>
          <w:rFonts w:ascii="PT Astra Serif" w:hAnsi="PT Astra Serif" w:cs="Candara"/>
          <w:color w:val="000000"/>
          <w:sz w:val="28"/>
          <w:szCs w:val="28"/>
        </w:rPr>
        <w:t xml:space="preserve"> стандар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тов должны быть направлены на решение двух основных задач: 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1) ограничить круг возможных действий работника, которые могут привести к его попаданию в ситуацию конфликта интересов (например, получение подарка или предложения о работе по совместительству от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организации-конкурента могут в дальнейшем побудить работника совершить те или иные действия в пользу такой организации, идущие вразрез с его трудовыми обязанностями; установление соответствующих </w:t>
      </w:r>
      <w:proofErr w:type="spellStart"/>
      <w:r>
        <w:rPr>
          <w:rFonts w:ascii="PT Astra Serif" w:hAnsi="PT Astra Serif" w:cs="Candara"/>
          <w:color w:val="000000"/>
          <w:sz w:val="28"/>
          <w:szCs w:val="28"/>
        </w:rPr>
        <w:t>антикоррупционных</w:t>
      </w:r>
      <w:proofErr w:type="spellEnd"/>
      <w:r>
        <w:rPr>
          <w:rFonts w:ascii="PT Astra Serif" w:hAnsi="PT Astra Serif" w:cs="Candara"/>
          <w:color w:val="000000"/>
          <w:sz w:val="28"/>
          <w:szCs w:val="28"/>
        </w:rPr>
        <w:t xml:space="preserve"> стандартов на получение подарков и работу п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 совместительству позволят предупредить попадание работника в такую этически спорную ситуацию); 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затруднить осуществление или сокрытие уже имевших место коррупционных правонарушений.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Следует иметь в виду, что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антикоррупционные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стандарты имеют более шир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окий спектр действия, чем регулирование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общую этику деловых отношений и направленных на формирование этичного, добросовестного поведения работников и организации в целом. 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Получение подарка делает работника в определенной степени обязанным дарителю; в связи с этим подарки часто используются для </w:t>
      </w:r>
      <w:r>
        <w:rPr>
          <w:rFonts w:ascii="PT Astra Serif" w:hAnsi="PT Astra Serif" w:cs="Times New Roman"/>
          <w:color w:val="000000"/>
          <w:sz w:val="28"/>
          <w:szCs w:val="28"/>
        </w:rPr>
        <w:t>поддержания неформальных, в том числе коррупционных отношений. Получение даже незначительных по стоимости подарков может быть при наличии определенных обстоятель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ств кв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алифицировано как получение взятки или коммерческий подкуп. </w:t>
      </w:r>
      <w:bookmarkStart w:id="2" w:name="_GoBack"/>
      <w:bookmarkEnd w:id="2"/>
      <w:r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Устанавливая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антикоррупционны</w:t>
      </w:r>
      <w:r>
        <w:rPr>
          <w:rFonts w:ascii="PT Astra Serif" w:hAnsi="PT Astra Serif" w:cs="Times New Roman"/>
          <w:color w:val="000000"/>
          <w:sz w:val="28"/>
          <w:szCs w:val="28"/>
        </w:rPr>
        <w:t>е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стандарты в данной сфере, рекомендуется уделить внимание как получению подарков сотрудниками организаций, так и дарению подарков от имени организации. В первом случае получение работником организации подарка от лица, в отношении которого он наделен теми </w:t>
      </w:r>
      <w:r>
        <w:rPr>
          <w:rFonts w:ascii="PT Astra Serif" w:hAnsi="PT Astra Serif" w:cs="Times New Roman"/>
          <w:color w:val="000000"/>
          <w:sz w:val="28"/>
          <w:szCs w:val="28"/>
        </w:rPr>
        <w:t>или иными управленческими или распределительными полномочиями, а также от иных заинтересованных сторон (например, от конкурентов) может послужить причиной отступления им от объективного и беспристрастного исполнения своих трудовых обязанностей. Подарок так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же может быть «оплатой» за уже совершенные работником неправомерные действия. 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 этой связи особенно жесткие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антикоррупционные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стандарты должны быть установлены в части дарения подарков тем категориям лиц, для </w:t>
      </w: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которых установлены законодательные запреты и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ограничения на получение подарков: лиц, замещающих государственные и муниципальные должности, государственных и муниципальных служащих, работников отдельных категорий организаций. 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Кроме регулирования вопросов дарения и получения подарков, организации след</w:t>
      </w:r>
      <w:r>
        <w:rPr>
          <w:rFonts w:ascii="PT Astra Serif" w:hAnsi="PT Astra Serif" w:cs="Times New Roman"/>
          <w:color w:val="000000"/>
          <w:sz w:val="28"/>
          <w:szCs w:val="28"/>
        </w:rPr>
        <w:t>ует обратить внимание на регулирование представительских расходов,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такие расходы также мо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гут использоваться в качестве «прикрытия» для коррупционных платежей, в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связи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с чем организации рекомендуется предусмотреть: 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условия получения сотрудниками сре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я оплаты такого рода расходов, например, необходимость согласования их получения с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анти</w:t>
      </w:r>
      <w:r>
        <w:rPr>
          <w:rFonts w:ascii="PT Astra Serif" w:hAnsi="PT Astra Serif" w:cs="Times New Roman"/>
          <w:color w:val="000000"/>
          <w:sz w:val="28"/>
          <w:szCs w:val="28"/>
        </w:rPr>
        <w:t>коррупционным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подразделением;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механизмы последующего контроля использования таких расходов в соответствии с заявленными целями. </w:t>
      </w:r>
    </w:p>
    <w:p w:rsidR="00E10B67" w:rsidRDefault="004E009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Одновременно в локальных нормативных актах организации, например, в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политике организации, следует установит</w:t>
      </w:r>
      <w:r>
        <w:rPr>
          <w:rFonts w:ascii="PT Astra Serif" w:hAnsi="PT Astra Serif" w:cs="Times New Roman"/>
          <w:color w:val="000000"/>
          <w:sz w:val="28"/>
          <w:szCs w:val="28"/>
        </w:rPr>
        <w:t>ь прямой запрет на получение и дачу подарков. При этом следует обратить внимание на то, что, хотя в Уголовном кодексе Российской Федерации взяткой признается только непосредственно передача денежных средств, иных ценностей взяткополучателю, в ряде зарубежн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ых стран взяткой будет считаться также предложение, обещание, одобрение взятки, а также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испрашивание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и согласие на получение взятки. В этой связи организациями, в первую очередь ведущим внешнеэкономическую деятельность или имеющим зарубежных контрагентов,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рекомендуется предусматривать запрет на все указанные неправомерные действия. </w:t>
      </w:r>
    </w:p>
    <w:p w:rsidR="00E10B67" w:rsidRDefault="00E10B67">
      <w:pPr>
        <w:suppressAutoHyphens/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ПРАКТИКА ПРАВОПРИМЕНЕНИЯ</w:t>
      </w:r>
    </w:p>
    <w:p w:rsidR="00E10B67" w:rsidRDefault="00E10B67">
      <w:pPr>
        <w:spacing w:after="0" w:line="240" w:lineRule="auto"/>
        <w:ind w:firstLine="709"/>
        <w:jc w:val="center"/>
        <w:rPr>
          <w:rFonts w:cs="Candara,Bold"/>
          <w:b/>
          <w:bCs/>
          <w:color w:val="000000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 xml:space="preserve">В каждом органе государственной власти субъекта Российской Федерации и органе местного самоуправления, организациях, созданных для выполнения задач, поставленных перед органами государственной власти субъекта Российской Федерации,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рекомендовано разработать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и утвердить </w:t>
      </w:r>
      <w:r>
        <w:rPr>
          <w:rFonts w:ascii="PT Astra Serif" w:hAnsi="PT Astra Serif" w:cs="Candara"/>
          <w:color w:val="000000"/>
          <w:sz w:val="28"/>
          <w:szCs w:val="28"/>
        </w:rPr>
        <w:t>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</w:t>
      </w:r>
      <w:r>
        <w:rPr>
          <w:rFonts w:ascii="PT Astra Serif" w:hAnsi="PT Astra Serif" w:cs="Candara"/>
          <w:color w:val="000000"/>
          <w:sz w:val="28"/>
          <w:szCs w:val="28"/>
        </w:rPr>
        <w:t>изации (выкупа).</w:t>
      </w:r>
      <w:proofErr w:type="gramEnd"/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Например, Постановлением Губернатора Курской области от 30 апреля 2014 г. № 204-пг утвержден Порядок сообщения отдельными категориями лиц о получении подарка в связи с протокольными мероприятиями, служебными командировками и другими официа</w:t>
      </w:r>
      <w:r>
        <w:rPr>
          <w:rFonts w:ascii="PT Astra Serif" w:hAnsi="PT Astra Serif" w:cs="Candara"/>
          <w:color w:val="000000"/>
          <w:sz w:val="28"/>
          <w:szCs w:val="28"/>
        </w:rPr>
        <w:t>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lastRenderedPageBreak/>
        <w:t>Указанный Порядок определяет правила сообщения Губернато</w:t>
      </w:r>
      <w:r>
        <w:rPr>
          <w:rFonts w:ascii="PT Astra Serif" w:hAnsi="PT Astra Serif" w:cs="Candara"/>
          <w:color w:val="000000"/>
          <w:sz w:val="28"/>
          <w:szCs w:val="28"/>
        </w:rPr>
        <w:t>ром Курской области, иными лицами, замещающими государственные должности Курской области в исполнительных органах государственной власти Курской области, государственными гражданскими служащими Курской области, замещающими должности государственной граждан</w:t>
      </w:r>
      <w:r>
        <w:rPr>
          <w:rFonts w:ascii="PT Astra Serif" w:hAnsi="PT Astra Serif" w:cs="Candara"/>
          <w:color w:val="000000"/>
          <w:sz w:val="28"/>
          <w:szCs w:val="28"/>
        </w:rPr>
        <w:t>ской службы Курской области в Администрации Курской области, и лицами, замещающими должности руководителей и заместителей руководителей исполнительных органов государственной власти Курской области, назначение на которые и освобождение от которых осуществл</w:t>
      </w:r>
      <w:r>
        <w:rPr>
          <w:rFonts w:ascii="PT Astra Serif" w:hAnsi="PT Astra Serif" w:cs="Candara"/>
          <w:color w:val="000000"/>
          <w:sz w:val="28"/>
          <w:szCs w:val="28"/>
        </w:rPr>
        <w:t>яются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Губернатором Курской области (далее - лица, замещающие государственные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rFonts w:ascii="PT Astra Serif" w:hAnsi="PT Astra Serif" w:cs="Candara"/>
          <w:color w:val="000000"/>
          <w:sz w:val="28"/>
          <w:szCs w:val="28"/>
        </w:rPr>
        <w:t>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ОТВЕТСТВЕННОСТЬ</w:t>
      </w:r>
    </w:p>
    <w:p w:rsidR="00E10B67" w:rsidRDefault="004E009F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 может расцениваться как взятка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Граждане Российской Федерации,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,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если от имени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rFonts w:ascii="PT Astra Serif" w:hAnsi="PT Astra Serif" w:cs="Candara"/>
          <w:color w:val="000000"/>
          <w:sz w:val="28"/>
          <w:szCs w:val="28"/>
        </w:rPr>
        <w:t>ости в соответствии с законодательством Российской Федерации.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В случае поступления информации о несоблюдении государственным или муниципальным служащим (работником организации) запрета на получение подарков, ее проверка проводится в порядке, предусмотренно</w:t>
      </w:r>
      <w:r>
        <w:rPr>
          <w:rFonts w:ascii="PT Astra Serif" w:hAnsi="PT Astra Serif" w:cs="Candara"/>
          <w:color w:val="000000"/>
          <w:sz w:val="28"/>
          <w:szCs w:val="28"/>
        </w:rPr>
        <w:t>м Указами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</w:t>
      </w:r>
      <w:r>
        <w:rPr>
          <w:rFonts w:ascii="PT Astra Serif" w:hAnsi="PT Astra Serif" w:cs="Candara"/>
          <w:color w:val="000000"/>
          <w:sz w:val="28"/>
          <w:szCs w:val="28"/>
        </w:rPr>
        <w:t>облюдения федеральными государственными служащими требований к служебному поведению», от 21.09.2009 № 1066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«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государственных должностей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принятыми на основании вышеприведенных указов Президента Российской Федерации правовых акто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в, например постановлением Губернатора Курской области от 14.12.2009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№ 400 «О проверке достоверности и полноты сведений, представляемых гражданами, претендующими на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замещение должностей государственной гражданской службы Курской области, и государственными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гражданскими служащими Курской области, и соблюдения государственными гражданскими служащими Курской области требований к служебному поведению», постановлением Губернатора Курской области от 14.12.2009            № 401 «О проверке достоверности и полноты </w:t>
      </w:r>
      <w:r>
        <w:rPr>
          <w:rFonts w:ascii="PT Astra Serif" w:hAnsi="PT Astra Serif" w:cs="Candara"/>
          <w:color w:val="000000"/>
          <w:sz w:val="28"/>
          <w:szCs w:val="28"/>
        </w:rPr>
        <w:t>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в исполнительных орг</w:t>
      </w:r>
      <w:r>
        <w:rPr>
          <w:rFonts w:ascii="PT Astra Serif" w:hAnsi="PT Astra Serif" w:cs="Candara"/>
          <w:color w:val="000000"/>
          <w:sz w:val="28"/>
          <w:szCs w:val="28"/>
        </w:rPr>
        <w:t>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области» и Законом Курской области от 13.06.2007                № 60</w:t>
      </w:r>
      <w:r>
        <w:rPr>
          <w:rFonts w:ascii="PT Astra Serif" w:hAnsi="PT Astra Serif" w:cs="Candara"/>
          <w:color w:val="000000"/>
          <w:sz w:val="28"/>
          <w:szCs w:val="28"/>
        </w:rPr>
        <w:t>-ЗКО «О муниципальной службе в Курской области».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Так, например, взыскания налагаются на гражданского служаще</w:t>
      </w:r>
      <w:r>
        <w:rPr>
          <w:rFonts w:ascii="PT Astra Serif" w:hAnsi="PT Astra Serif" w:cs="Candara"/>
          <w:color w:val="000000"/>
          <w:sz w:val="28"/>
          <w:szCs w:val="28"/>
        </w:rPr>
        <w:t>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</w:t>
      </w:r>
      <w:r>
        <w:rPr>
          <w:rFonts w:ascii="PT Astra Serif" w:hAnsi="PT Astra Serif" w:cs="Candara"/>
          <w:color w:val="000000"/>
          <w:sz w:val="28"/>
          <w:szCs w:val="28"/>
        </w:rPr>
        <w:t>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>, и на основании рекомендации указанной комис</w:t>
      </w:r>
      <w:r>
        <w:rPr>
          <w:rFonts w:ascii="PT Astra Serif" w:hAnsi="PT Astra Serif" w:cs="Candara"/>
          <w:color w:val="000000"/>
          <w:sz w:val="28"/>
          <w:szCs w:val="28"/>
        </w:rPr>
        <w:t>сии.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</w:t>
      </w:r>
      <w:r>
        <w:rPr>
          <w:rFonts w:ascii="PT Astra Serif" w:hAnsi="PT Astra Serif" w:cs="Candara"/>
          <w:color w:val="000000"/>
          <w:sz w:val="28"/>
          <w:szCs w:val="28"/>
        </w:rPr>
        <w:t>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</w:t>
      </w:r>
      <w:proofErr w:type="gramEnd"/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 нес</w:t>
      </w:r>
      <w:r>
        <w:rPr>
          <w:rFonts w:ascii="PT Astra Serif" w:hAnsi="PT Astra Serif" w:cs="Candara"/>
          <w:color w:val="000000"/>
          <w:sz w:val="28"/>
          <w:szCs w:val="28"/>
        </w:rPr>
        <w:t>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</w:t>
      </w:r>
      <w:r>
        <w:rPr>
          <w:rFonts w:ascii="PT Astra Serif" w:hAnsi="PT Astra Serif" w:cs="Candara"/>
          <w:color w:val="000000"/>
          <w:sz w:val="28"/>
          <w:szCs w:val="28"/>
        </w:rPr>
        <w:t>м законом «О противодействии коррупции» и другими федеральными законами, налагаются следующие взыскания: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замечание,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выговор,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предупреждение о неполном должностном соответствии.</w:t>
      </w:r>
    </w:p>
    <w:p w:rsidR="00E10B67" w:rsidRDefault="004E00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Кроме того, частью 1 статьи 59.2 Федерального закона «О государственной г</w:t>
      </w:r>
      <w:r>
        <w:rPr>
          <w:rFonts w:ascii="PT Astra Serif" w:hAnsi="PT Astra Serif" w:cs="Candara"/>
          <w:color w:val="000000"/>
          <w:sz w:val="28"/>
          <w:szCs w:val="28"/>
        </w:rPr>
        <w:t>ражданской службе» предусмотрен особый вид дисциплинарной ответственности – увольнение в связи с утратой доверия.</w:t>
      </w:r>
    </w:p>
    <w:p w:rsidR="00E10B67" w:rsidRDefault="00E10B67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E10B67" w:rsidRDefault="004E009F">
      <w:pPr>
        <w:spacing w:after="0" w:line="240" w:lineRule="auto"/>
        <w:ind w:firstLine="709"/>
        <w:jc w:val="both"/>
      </w:pP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Статьей 19.28 Кодекса Российской Федерации об административных правонарушениях («Незаконное вознаграждение от имени юридического лица») для ю</w:t>
      </w:r>
      <w:r>
        <w:rPr>
          <w:rFonts w:ascii="PT Astra Serif" w:hAnsi="PT Astra Serif" w:cs="Candara"/>
          <w:color w:val="000000"/>
          <w:sz w:val="28"/>
          <w:szCs w:val="28"/>
        </w:rPr>
        <w:t>ридических лиц установлена административная ответственность за незаконные передачу,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</w:t>
      </w:r>
      <w:r>
        <w:rPr>
          <w:rFonts w:ascii="PT Astra Serif" w:hAnsi="PT Astra Serif" w:cs="Candara"/>
          <w:color w:val="000000"/>
          <w:sz w:val="28"/>
          <w:szCs w:val="28"/>
        </w:rPr>
        <w:t>я (бездействие), связанного с занимаемым служебным положением.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Размер административного штрафа может составлять до стократной суммы денежных средств, стоимости ценных бумаг, иного имущества, услуг имущественного характера, иных имущественных прав, незаконн</w:t>
      </w:r>
      <w:r>
        <w:rPr>
          <w:rFonts w:ascii="PT Astra Serif" w:hAnsi="PT Astra Serif" w:cs="Candara"/>
          <w:color w:val="000000"/>
          <w:sz w:val="28"/>
          <w:szCs w:val="28"/>
        </w:rPr>
        <w:t>о переданных или оказанных либо обещанных или предложенных от имени юридического лица с конфискацией денег, ценных бумаг, иного имущества или стоимости услуг имущественного характера, иных имущественных прав.</w:t>
      </w:r>
    </w:p>
    <w:sectPr w:rsidR="00E10B67" w:rsidSect="00E10B67">
      <w:headerReference w:type="default" r:id="rId6"/>
      <w:pgSz w:w="11906" w:h="16838"/>
      <w:pgMar w:top="1221" w:right="850" w:bottom="1052" w:left="1701" w:header="6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9F" w:rsidRDefault="004E009F" w:rsidP="00E10B67">
      <w:pPr>
        <w:spacing w:after="0" w:line="240" w:lineRule="auto"/>
      </w:pPr>
      <w:r>
        <w:separator/>
      </w:r>
    </w:p>
  </w:endnote>
  <w:endnote w:type="continuationSeparator" w:id="0">
    <w:p w:rsidR="004E009F" w:rsidRDefault="004E009F" w:rsidP="00E1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9F" w:rsidRDefault="004E009F" w:rsidP="00E10B67">
      <w:pPr>
        <w:spacing w:after="0" w:line="240" w:lineRule="auto"/>
      </w:pPr>
      <w:r>
        <w:separator/>
      </w:r>
    </w:p>
  </w:footnote>
  <w:footnote w:type="continuationSeparator" w:id="0">
    <w:p w:rsidR="004E009F" w:rsidRDefault="004E009F" w:rsidP="00E1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67" w:rsidRDefault="00E10B67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B67"/>
    <w:rsid w:val="00146A56"/>
    <w:rsid w:val="004E009F"/>
    <w:rsid w:val="00E1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6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2"/>
    <w:basedOn w:val="a0"/>
    <w:qFormat/>
    <w:rsid w:val="00E10B67"/>
    <w:rPr>
      <w:b/>
      <w:bCs/>
      <w:sz w:val="19"/>
      <w:szCs w:val="19"/>
      <w:lang w:bidi="ar-SA"/>
    </w:rPr>
  </w:style>
  <w:style w:type="paragraph" w:customStyle="1" w:styleId="a3">
    <w:name w:val="Заголовок"/>
    <w:basedOn w:val="a"/>
    <w:next w:val="a4"/>
    <w:qFormat/>
    <w:rsid w:val="00E10B67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rsid w:val="00E10B67"/>
    <w:pPr>
      <w:spacing w:after="140"/>
    </w:pPr>
  </w:style>
  <w:style w:type="paragraph" w:styleId="a5">
    <w:name w:val="List"/>
    <w:basedOn w:val="a4"/>
    <w:rsid w:val="00E10B67"/>
    <w:rPr>
      <w:rFonts w:cs="Lohit Devanagari"/>
    </w:rPr>
  </w:style>
  <w:style w:type="paragraph" w:customStyle="1" w:styleId="Caption">
    <w:name w:val="Caption"/>
    <w:basedOn w:val="a"/>
    <w:qFormat/>
    <w:rsid w:val="00E10B6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10B67"/>
    <w:pPr>
      <w:suppressLineNumbers/>
    </w:pPr>
    <w:rPr>
      <w:rFonts w:cs="Lohit Devanagari"/>
    </w:rPr>
  </w:style>
  <w:style w:type="paragraph" w:customStyle="1" w:styleId="Header">
    <w:name w:val="Header"/>
    <w:basedOn w:val="a"/>
    <w:rsid w:val="00E10B67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E10B67"/>
    <w:pPr>
      <w:suppressLineNumbers/>
      <w:tabs>
        <w:tab w:val="center" w:pos="4677"/>
        <w:tab w:val="right" w:pos="9355"/>
      </w:tabs>
    </w:pPr>
  </w:style>
  <w:style w:type="paragraph" w:customStyle="1" w:styleId="a7">
    <w:name w:val="Верхний колонтитул слева"/>
    <w:basedOn w:val="a"/>
    <w:qFormat/>
    <w:rsid w:val="00E10B67"/>
    <w:pPr>
      <w:suppressLineNumbers/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qFormat/>
    <w:rsid w:val="00E10B67"/>
    <w:pPr>
      <w:suppressLineNumbers/>
    </w:pPr>
  </w:style>
  <w:style w:type="paragraph" w:customStyle="1" w:styleId="TableofFigures">
    <w:name w:val="Table of Figures"/>
    <w:basedOn w:val="Caption"/>
    <w:qFormat/>
    <w:rsid w:val="00E10B67"/>
  </w:style>
  <w:style w:type="paragraph" w:customStyle="1" w:styleId="a9">
    <w:name w:val="Содержимое врезки"/>
    <w:basedOn w:val="a"/>
    <w:qFormat/>
    <w:rsid w:val="00E10B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4327</Words>
  <Characters>24667</Characters>
  <Application>Microsoft Office Word</Application>
  <DocSecurity>0</DocSecurity>
  <Lines>205</Lines>
  <Paragraphs>57</Paragraphs>
  <ScaleCrop>false</ScaleCrop>
  <Company>КонсультантПлюс Версия 4018.00.70</Company>
  <LinksUpToDate>false</LinksUpToDate>
  <CharactersWithSpaces>28937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26.07.2019)"О противодействии коррупции"</dc:title>
  <dc:creator>Ишунин Андрей Геннадьевич</dc:creator>
  <cp:lastModifiedBy>ZAK12</cp:lastModifiedBy>
  <cp:revision>2</cp:revision>
  <cp:lastPrinted>2019-12-23T16:11:00Z</cp:lastPrinted>
  <dcterms:created xsi:type="dcterms:W3CDTF">2019-12-27T12:40:00Z</dcterms:created>
  <dcterms:modified xsi:type="dcterms:W3CDTF">2019-12-27T12:40:00Z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