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contextualSpacing w:val="1"/>
        <w:jc w:val="center"/>
        <w:rPr>
          <w:b w:val="1"/>
        </w:rPr>
      </w:pPr>
      <w:r>
        <w:rPr>
          <w:b w:val="1"/>
        </w:rPr>
        <w:t>Результаты аукциона от 27 апреля 2022 года</w:t>
      </w:r>
    </w:p>
    <w:p w14:paraId="02000000">
      <w:pPr>
        <w:ind/>
        <w:contextualSpacing w:val="1"/>
        <w:jc w:val="center"/>
        <w:rPr>
          <w:b w:val="1"/>
        </w:rPr>
      </w:pPr>
    </w:p>
    <w:p w14:paraId="03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27 апреля</w:t>
      </w:r>
      <w:r>
        <w:rPr>
          <w:rFonts w:ascii="XO Thames" w:hAnsi="XO Thames"/>
          <w:sz w:val="26"/>
        </w:rPr>
        <w:t xml:space="preserve"> 2022 года в соответствии с решениями комитета по управлению имуществом </w:t>
      </w:r>
      <w:r>
        <w:rPr>
          <w:rFonts w:ascii="XO Thames" w:hAnsi="XO Thames"/>
          <w:sz w:val="26"/>
        </w:rPr>
        <w:t xml:space="preserve">Курской области от 18.03.2022 № 01.01-17/198, 21.03.2022 № 01.01-17/204, </w:t>
      </w:r>
      <w:r>
        <w:rPr>
          <w:rFonts w:ascii="XO Thames" w:hAnsi="XO Thames"/>
          <w:sz w:val="26"/>
        </w:rPr>
        <w:t>21.03.2022 № 01.01-17/205,</w:t>
      </w:r>
      <w:r>
        <w:rPr>
          <w:rFonts w:ascii="XO Thames" w:hAnsi="XO Thames"/>
          <w:sz w:val="26"/>
        </w:rPr>
        <w:t xml:space="preserve">  </w:t>
      </w:r>
      <w:r>
        <w:rPr>
          <w:rFonts w:ascii="XO Thames" w:hAnsi="XO Thames"/>
          <w:sz w:val="26"/>
        </w:rPr>
        <w:t xml:space="preserve">21.03.2022 № 01.01-17/207, </w:t>
      </w:r>
      <w:r>
        <w:rPr>
          <w:rFonts w:ascii="XO Thames" w:hAnsi="XO Thames"/>
          <w:sz w:val="26"/>
        </w:rPr>
        <w:t>21.03.2022 № 01.01-17/206.</w:t>
      </w:r>
    </w:p>
    <w:p w14:paraId="04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 xml:space="preserve">46:28:070604:177, площадью 176 640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Щигровский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Касиновский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"сельскохозяйственное использование",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5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26</w:t>
      </w:r>
      <w:r>
        <w:rPr>
          <w:rFonts w:ascii="XO Thames" w:hAnsi="XO Thames"/>
          <w:sz w:val="26"/>
        </w:rPr>
        <w:t>.04.2022,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1 признан несосто</w:t>
      </w:r>
      <w:r>
        <w:rPr>
          <w:rFonts w:ascii="XO Thames" w:hAnsi="XO Thames"/>
          <w:sz w:val="26"/>
        </w:rPr>
        <w:t>явшимся в связи с отсутствием заявок на участие в аукционе.</w:t>
      </w:r>
    </w:p>
    <w:p w14:paraId="06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pacing w:val="0"/>
          <w:sz w:val="26"/>
        </w:rPr>
        <w:t xml:space="preserve">46:28:141211:155, площадью 128 000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Щигровский р-н, </w:t>
      </w:r>
      <w:r>
        <w:rPr>
          <w:rFonts w:ascii="XO Thames" w:hAnsi="XO Thames"/>
          <w:color w:val="000000"/>
          <w:spacing w:val="0"/>
          <w:sz w:val="26"/>
        </w:rPr>
        <w:t>Охочевский сельсовет</w:t>
      </w:r>
      <w:r>
        <w:rPr>
          <w:rFonts w:ascii="XO Thames" w:hAnsi="XO Thames"/>
          <w:color w:val="000000"/>
          <w:spacing w:val="0"/>
          <w:sz w:val="26"/>
        </w:rPr>
        <w:t xml:space="preserve">, с видом разрешенного использования земельного участка – "растениеводство",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7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26.04.2022, в соответствии с п. 12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2 признан несосто</w:t>
      </w:r>
      <w:r>
        <w:rPr>
          <w:rFonts w:ascii="XO Thames" w:hAnsi="XO Thames"/>
          <w:sz w:val="26"/>
        </w:rPr>
        <w:t>явшимся в связи с допуском одного заявителя к участию в аукционе и признанием его участником аукциона.</w:t>
      </w:r>
    </w:p>
    <w:p w14:paraId="08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3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46:28:100406:156, площадью 46 400 кв.м., из категории земель сельскохозяйственного назначения,</w:t>
      </w:r>
      <w:r>
        <w:rPr>
          <w:rFonts w:ascii="XO Thames" w:hAnsi="XO Thames"/>
          <w:color w:val="000000"/>
          <w:spacing w:val="0"/>
          <w:sz w:val="26"/>
        </w:rPr>
        <w:t xml:space="preserve">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Щигровский</w:t>
      </w:r>
      <w:r>
        <w:rPr>
          <w:rFonts w:ascii="XO Thames" w:hAnsi="XO Thames"/>
          <w:color w:val="000000"/>
          <w:spacing w:val="0"/>
          <w:sz w:val="26"/>
        </w:rPr>
        <w:t xml:space="preserve"> р-н, Косоржанский сельсовет, с видом разрешенного использования земельного участка – "растениеводство",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9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на право заключения договоров аренды земельных участков от 27.04.2022 победителем </w:t>
      </w:r>
      <w:r>
        <w:rPr>
          <w:rFonts w:ascii="XO Thames" w:hAnsi="XO Thames"/>
          <w:sz w:val="26"/>
        </w:rPr>
        <w:t>аукциона по Лоту № 3 признан участник – Бородин Владимир Викторович.</w:t>
      </w:r>
    </w:p>
    <w:p w14:paraId="0A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5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 xml:space="preserve">46:28:170602:182, площадью 3 130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Щигровский р-н, Титовский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</w:t>
      </w:r>
      <w:r>
        <w:rPr>
          <w:rFonts w:ascii="XO Thames" w:hAnsi="XO Thames"/>
          <w:color w:val="000000"/>
          <w:spacing w:val="0"/>
          <w:sz w:val="26"/>
        </w:rPr>
        <w:t xml:space="preserve">, с видом разрешенного использования земельного участка – "пчеловодство",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B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26</w:t>
      </w:r>
      <w:r>
        <w:rPr>
          <w:rFonts w:ascii="XO Thames" w:hAnsi="XO Thames"/>
          <w:sz w:val="26"/>
        </w:rPr>
        <w:t>.04.2022,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5 признан несосто</w:t>
      </w:r>
      <w:r>
        <w:rPr>
          <w:rFonts w:ascii="XO Thames" w:hAnsi="XO Thames"/>
          <w:sz w:val="26"/>
        </w:rPr>
        <w:t>явшимся в связи с отсутствием заявок на участие в аукционе.</w:t>
      </w:r>
    </w:p>
    <w:p w14:paraId="0C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6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 xml:space="preserve">46:28:170602:183, площадью 770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Щигровский р-н, Титовский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</w:t>
      </w:r>
      <w:r>
        <w:rPr>
          <w:rFonts w:ascii="XO Thames" w:hAnsi="XO Thames"/>
          <w:color w:val="000000"/>
          <w:spacing w:val="0"/>
          <w:sz w:val="26"/>
        </w:rPr>
        <w:t xml:space="preserve">, с видом разрешенного использования земельного участка – "пчеловодство", </w:t>
      </w:r>
      <w:r>
        <w:rPr>
          <w:rFonts w:ascii="XO Thames" w:hAnsi="XO Thames"/>
          <w:b w:val="0"/>
          <w:color w:val="000000"/>
          <w:spacing w:val="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D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26</w:t>
      </w:r>
      <w:r>
        <w:rPr>
          <w:rFonts w:ascii="XO Thames" w:hAnsi="XO Thames"/>
          <w:sz w:val="26"/>
        </w:rPr>
        <w:t>.04.2022,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6 признан несосто</w:t>
      </w:r>
      <w:r>
        <w:rPr>
          <w:rFonts w:ascii="XO Thames" w:hAnsi="XO Thames"/>
          <w:sz w:val="26"/>
        </w:rPr>
        <w:t>явшимся в связи с отсутствием заявок на участие в аукционе.</w:t>
      </w:r>
    </w:p>
    <w:sectPr>
      <w:pgSz w:h="16838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spacing w:after="160" w:line="264" w:lineRule="auto"/>
      <w:ind w:firstLine="0" w:left="200"/>
    </w:pPr>
    <w:rPr>
      <w:sz w:val="22"/>
    </w:rPr>
  </w:style>
  <w:style w:styleId="Style_2_ch" w:type="character">
    <w:name w:val="toc 2"/>
    <w:link w:val="Style_2"/>
    <w:rPr>
      <w:sz w:val="22"/>
    </w:rPr>
  </w:style>
  <w:style w:styleId="Style_3" w:type="paragraph">
    <w:name w:val="toc 4"/>
    <w:link w:val="Style_3_ch"/>
    <w:uiPriority w:val="39"/>
    <w:pPr>
      <w:spacing w:after="160" w:line="264" w:lineRule="auto"/>
      <w:ind w:firstLine="0" w:left="600"/>
    </w:pPr>
    <w:rPr>
      <w:sz w:val="22"/>
    </w:rPr>
  </w:style>
  <w:style w:styleId="Style_3_ch" w:type="character">
    <w:name w:val="toc 4"/>
    <w:link w:val="Style_3"/>
    <w:rPr>
      <w:sz w:val="22"/>
    </w:rPr>
  </w:style>
  <w:style w:styleId="Style_4" w:type="paragraph">
    <w:name w:val="toc 6"/>
    <w:link w:val="Style_4_ch"/>
    <w:uiPriority w:val="39"/>
    <w:pPr>
      <w:spacing w:after="160" w:line="264" w:lineRule="auto"/>
      <w:ind w:firstLine="0" w:left="1000"/>
    </w:pPr>
    <w:rPr>
      <w:sz w:val="22"/>
    </w:rPr>
  </w:style>
  <w:style w:styleId="Style_4_ch" w:type="character">
    <w:name w:val="toc 6"/>
    <w:link w:val="Style_4"/>
    <w:rPr>
      <w:sz w:val="22"/>
    </w:rPr>
  </w:style>
  <w:style w:styleId="Style_5" w:type="paragraph">
    <w:name w:val="toc 7"/>
    <w:link w:val="Style_5_ch"/>
    <w:uiPriority w:val="39"/>
    <w:pPr>
      <w:spacing w:after="160" w:line="264" w:lineRule="auto"/>
      <w:ind w:firstLine="0" w:left="1200"/>
    </w:pPr>
    <w:rPr>
      <w:sz w:val="22"/>
    </w:rPr>
  </w:style>
  <w:style w:styleId="Style_5_ch" w:type="character">
    <w:name w:val="toc 7"/>
    <w:link w:val="Style_5"/>
    <w:rPr>
      <w:sz w:val="22"/>
    </w:rPr>
  </w:style>
  <w:style w:styleId="Style_6" w:type="paragraph">
    <w:name w:val="heading 3"/>
    <w:link w:val="Style_6_ch"/>
    <w:uiPriority w:val="9"/>
    <w:qFormat/>
    <w:pPr>
      <w:spacing w:after="160" w:line="264" w:lineRule="auto"/>
      <w:ind/>
      <w:outlineLvl w:val="2"/>
    </w:pPr>
    <w:rPr>
      <w:rFonts w:ascii="XO Thames" w:hAnsi="XO Thames"/>
      <w:b w:val="1"/>
      <w:i w:val="1"/>
      <w:sz w:val="22"/>
    </w:rPr>
  </w:style>
  <w:style w:styleId="Style_6_ch" w:type="character">
    <w:name w:val="heading 3"/>
    <w:link w:val="Style_6"/>
    <w:rPr>
      <w:rFonts w:ascii="XO Thames" w:hAnsi="XO Thames"/>
      <w:b w:val="1"/>
      <w:i w:val="1"/>
      <w:sz w:val="22"/>
    </w:rPr>
  </w:style>
  <w:style w:styleId="Style_7" w:type="paragraph">
    <w:name w:val="Hyperlink1"/>
    <w:link w:val="Style_7_ch"/>
    <w:pPr>
      <w:spacing w:after="160" w:line="264" w:lineRule="auto"/>
      <w:ind/>
    </w:pPr>
    <w:rPr>
      <w:color w:val="0000FF"/>
      <w:u w:val="single"/>
    </w:rPr>
  </w:style>
  <w:style w:styleId="Style_7_ch" w:type="character">
    <w:name w:val="Hyperlink1"/>
    <w:link w:val="Style_7"/>
    <w:rPr>
      <w:color w:val="0000FF"/>
      <w:u w:val="single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Обычный1"/>
    <w:link w:val="Style_9_ch"/>
    <w:rPr>
      <w:rFonts w:ascii="Times New Roman" w:hAnsi="Times New Roman"/>
      <w:sz w:val="24"/>
    </w:rPr>
  </w:style>
  <w:style w:styleId="Style_9_ch" w:type="character">
    <w:name w:val="Обычный1"/>
    <w:link w:val="Style_9"/>
    <w:rPr>
      <w:rFonts w:ascii="Times New Roman" w:hAnsi="Times New Roman"/>
      <w:sz w:val="24"/>
    </w:rPr>
  </w:style>
  <w:style w:styleId="Style_10" w:type="paragraph">
    <w:name w:val="Обычный1"/>
    <w:link w:val="Style_10_ch"/>
    <w:rPr>
      <w:rFonts w:ascii="Times New Roman" w:hAnsi="Times New Roman"/>
      <w:sz w:val="24"/>
    </w:rPr>
  </w:style>
  <w:style w:styleId="Style_10_ch" w:type="character">
    <w:name w:val="Обычный1"/>
    <w:link w:val="Style_10"/>
    <w:rPr>
      <w:rFonts w:ascii="Times New Roman" w:hAnsi="Times New Roman"/>
      <w:sz w:val="24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3"/>
    <w:link w:val="Style_12_ch"/>
    <w:uiPriority w:val="39"/>
    <w:pPr>
      <w:spacing w:after="160" w:line="264" w:lineRule="auto"/>
      <w:ind w:firstLine="0" w:left="400"/>
    </w:pPr>
    <w:rPr>
      <w:sz w:val="22"/>
    </w:rPr>
  </w:style>
  <w:style w:styleId="Style_12_ch" w:type="character">
    <w:name w:val="toc 3"/>
    <w:link w:val="Style_12"/>
    <w:rPr>
      <w:sz w:val="22"/>
    </w:rPr>
  </w:style>
  <w:style w:styleId="Style_13" w:type="paragraph">
    <w:name w:val="Balloon Text"/>
    <w:basedOn w:val="Style_1"/>
    <w:link w:val="Style_13_ch"/>
    <w:rPr>
      <w:rFonts w:ascii="Segoe UI" w:hAnsi="Segoe UI"/>
      <w:sz w:val="18"/>
    </w:rPr>
  </w:style>
  <w:style w:styleId="Style_13_ch" w:type="character">
    <w:name w:val="Balloon Text"/>
    <w:basedOn w:val="Style_1_ch"/>
    <w:link w:val="Style_13"/>
    <w:rPr>
      <w:rFonts w:ascii="Segoe UI" w:hAnsi="Segoe UI"/>
      <w:sz w:val="18"/>
    </w:rPr>
  </w:style>
  <w:style w:styleId="Style_14" w:type="paragraph">
    <w:name w:val="Heading 3 Char"/>
    <w:link w:val="Style_14_ch"/>
    <w:rPr>
      <w:rFonts w:ascii="XO Thames" w:hAnsi="XO Thames"/>
      <w:b w:val="1"/>
      <w:i w:val="1"/>
    </w:rPr>
  </w:style>
  <w:style w:styleId="Style_14_ch" w:type="character">
    <w:name w:val="Heading 3 Char"/>
    <w:link w:val="Style_14"/>
    <w:rPr>
      <w:rFonts w:ascii="XO Thames" w:hAnsi="XO Thames"/>
      <w:b w:val="1"/>
      <w:i w:val="1"/>
    </w:rPr>
  </w:style>
  <w:style w:styleId="Style_15" w:type="paragraph">
    <w:name w:val="heading 5"/>
    <w:link w:val="Style_15_ch"/>
    <w:uiPriority w:val="9"/>
    <w:qFormat/>
    <w:pPr>
      <w:spacing w:after="120" w:before="120" w:line="264" w:lineRule="auto"/>
      <w:ind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link w:val="Style_16_ch"/>
    <w:uiPriority w:val="9"/>
    <w:qFormat/>
    <w:pPr>
      <w:spacing w:after="120" w:before="120" w:line="264" w:lineRule="auto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spacing w:after="160" w:line="264" w:lineRule="auto"/>
      <w:ind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link w:val="Style_19_ch"/>
    <w:uiPriority w:val="39"/>
    <w:pPr>
      <w:spacing w:after="160" w:line="264" w:lineRule="auto"/>
      <w:ind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after="160" w:line="360" w:lineRule="auto"/>
      <w:ind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link w:val="Style_22_ch"/>
    <w:uiPriority w:val="39"/>
    <w:pPr>
      <w:spacing w:after="160" w:line="264" w:lineRule="auto"/>
      <w:ind w:firstLine="0" w:left="1600"/>
    </w:pPr>
    <w:rPr>
      <w:sz w:val="22"/>
    </w:rPr>
  </w:style>
  <w:style w:styleId="Style_22_ch" w:type="character">
    <w:name w:val="toc 9"/>
    <w:link w:val="Style_22"/>
    <w:rPr>
      <w:sz w:val="22"/>
    </w:rPr>
  </w:style>
  <w:style w:styleId="Style_23" w:type="paragraph">
    <w:name w:val="Default Paragraph Font1"/>
    <w:link w:val="Style_23_ch"/>
    <w:pPr>
      <w:spacing w:after="160" w:line="264" w:lineRule="auto"/>
      <w:ind/>
    </w:pPr>
    <w:rPr>
      <w:sz w:val="22"/>
    </w:rPr>
  </w:style>
  <w:style w:styleId="Style_23_ch" w:type="character">
    <w:name w:val="Default Paragraph Font1"/>
    <w:link w:val="Style_23"/>
    <w:rPr>
      <w:sz w:val="22"/>
    </w:rPr>
  </w:style>
  <w:style w:styleId="Style_24" w:type="paragraph">
    <w:name w:val="toc 8"/>
    <w:link w:val="Style_24_ch"/>
    <w:uiPriority w:val="39"/>
    <w:pPr>
      <w:spacing w:after="160" w:line="264" w:lineRule="auto"/>
      <w:ind w:firstLine="0" w:left="1400"/>
    </w:pPr>
    <w:rPr>
      <w:sz w:val="22"/>
    </w:rPr>
  </w:style>
  <w:style w:styleId="Style_24_ch" w:type="character">
    <w:name w:val="toc 8"/>
    <w:link w:val="Style_24"/>
    <w:rPr>
      <w:sz w:val="22"/>
    </w:rPr>
  </w:style>
  <w:style w:styleId="Style_25" w:type="paragraph">
    <w:name w:val="Normal1"/>
    <w:link w:val="Style_25_ch"/>
    <w:rPr>
      <w:rFonts w:ascii="Times New Roman" w:hAnsi="Times New Roman"/>
      <w:sz w:val="24"/>
    </w:rPr>
  </w:style>
  <w:style w:styleId="Style_25_ch" w:type="character">
    <w:name w:val="Normal1"/>
    <w:link w:val="Style_25"/>
    <w:rPr>
      <w:rFonts w:ascii="Times New Roman" w:hAnsi="Times New Roman"/>
      <w:sz w:val="24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header"/>
    <w:basedOn w:val="Style_1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1_ch"/>
    <w:link w:val="Style_27"/>
  </w:style>
  <w:style w:styleId="Style_28" w:type="paragraph">
    <w:name w:val="toc 5"/>
    <w:link w:val="Style_28_ch"/>
    <w:uiPriority w:val="39"/>
    <w:pPr>
      <w:spacing w:after="160" w:line="264" w:lineRule="auto"/>
      <w:ind w:firstLine="0" w:left="800"/>
    </w:pPr>
    <w:rPr>
      <w:sz w:val="22"/>
    </w:rPr>
  </w:style>
  <w:style w:styleId="Style_28_ch" w:type="character">
    <w:name w:val="toc 5"/>
    <w:link w:val="Style_28"/>
    <w:rPr>
      <w:sz w:val="22"/>
    </w:rPr>
  </w:style>
  <w:style w:styleId="Style_29" w:type="paragraph">
    <w:name w:val="Subtitle"/>
    <w:link w:val="Style_29_ch"/>
    <w:uiPriority w:val="11"/>
    <w:qFormat/>
    <w:pPr>
      <w:spacing w:after="160" w:line="264" w:lineRule="auto"/>
      <w:ind/>
    </w:pPr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link w:val="Style_30_ch"/>
    <w:uiPriority w:val="39"/>
    <w:pPr>
      <w:spacing w:after="160" w:line="264" w:lineRule="auto"/>
      <w:ind w:firstLine="0" w:left="1800"/>
    </w:pPr>
    <w:rPr>
      <w:sz w:val="22"/>
    </w:rPr>
  </w:style>
  <w:style w:styleId="Style_30_ch" w:type="character">
    <w:name w:val="toc 10"/>
    <w:link w:val="Style_30"/>
    <w:rPr>
      <w:sz w:val="22"/>
    </w:rPr>
  </w:style>
  <w:style w:styleId="Style_31" w:type="paragraph">
    <w:name w:val="Title"/>
    <w:link w:val="Style_31_ch"/>
    <w:uiPriority w:val="10"/>
    <w:qFormat/>
    <w:pPr>
      <w:spacing w:after="160" w:line="264" w:lineRule="auto"/>
      <w:ind/>
    </w:pPr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link w:val="Style_32_ch"/>
    <w:uiPriority w:val="9"/>
    <w:qFormat/>
    <w:pPr>
      <w:spacing w:after="120" w:before="120" w:line="264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footer"/>
    <w:basedOn w:val="Style_1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1_ch"/>
    <w:link w:val="Style_33"/>
  </w:style>
  <w:style w:styleId="Style_34" w:type="paragraph">
    <w:name w:val="heading 2"/>
    <w:link w:val="Style_34_ch"/>
    <w:uiPriority w:val="9"/>
    <w:qFormat/>
    <w:pPr>
      <w:spacing w:after="120" w:before="120" w:line="264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2022-04-27T09:03:56Z</dcterms:modified>
</cp:coreProperties>
</file>