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64" w:lineRule="auto"/>
        <w:ind w:firstLine="540" w:left="0" w:right="0"/>
        <w:jc w:val="center"/>
      </w:pPr>
      <w:r>
        <w:rPr>
          <w:rFonts w:ascii="Times New Roman" w:hAnsi="Times New Roman"/>
          <w:b w:val="1"/>
          <w:color w:val="0D0D0D"/>
          <w:sz w:val="24"/>
        </w:rPr>
        <w:t xml:space="preserve">Извещение </w:t>
      </w:r>
      <w:r>
        <w:rPr>
          <w:rFonts w:ascii="Times New Roman" w:hAnsi="Times New Roman"/>
          <w:b w:val="1"/>
          <w:sz w:val="24"/>
        </w:rPr>
        <w:t>о возможности предоставления земельных участков</w:t>
      </w:r>
    </w:p>
    <w:p w14:paraId="02000000">
      <w:pPr>
        <w:spacing w:after="0" w:line="264" w:lineRule="auto"/>
        <w:ind w:firstLine="540" w:left="0" w:right="0"/>
      </w:pPr>
      <w:r>
        <w:rPr>
          <w:rFonts w:ascii="Times New Roman" w:hAnsi="Times New Roman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after="0" w:line="264" w:lineRule="auto"/>
        <w:ind w:firstLine="540" w:left="0" w:right="0"/>
      </w:pPr>
    </w:p>
    <w:p w14:paraId="04000000">
      <w:pPr>
        <w:spacing w:after="0" w:line="264" w:lineRule="auto"/>
        <w:ind w:firstLine="540" w:left="0" w:right="0"/>
        <w:jc w:val="both"/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color w:val="0D0D0D"/>
          <w:sz w:val="24"/>
        </w:rPr>
        <w:t xml:space="preserve"> соответствии со ст. 39.18 Земельного кодекса </w:t>
      </w:r>
      <w:r>
        <w:rPr>
          <w:rFonts w:ascii="Times New Roman" w:hAnsi="Times New Roman"/>
          <w:color w:val="0D0D0D"/>
          <w:sz w:val="24"/>
        </w:rPr>
        <w:t>Российской Федерации, Положением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министерстве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Курской области, утвержденным постановлением Губернатора Курской области от </w:t>
      </w:r>
      <w:r>
        <w:rPr>
          <w:rFonts w:ascii="Times New Roman" w:hAnsi="Times New Roman"/>
          <w:sz w:val="24"/>
        </w:rPr>
        <w:t>22.11.2022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365-пг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министерство </w:t>
      </w:r>
      <w:r>
        <w:rPr>
          <w:rFonts w:ascii="Times New Roman" w:hAnsi="Times New Roman"/>
          <w:sz w:val="24"/>
        </w:rPr>
        <w:t>имуществ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 Курской области</w:t>
      </w:r>
      <w:r>
        <w:rPr>
          <w:rFonts w:ascii="Times New Roman" w:hAnsi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spacing w:after="0" w:line="264" w:lineRule="auto"/>
        <w:ind w:firstLine="540" w:left="0" w:right="0"/>
        <w:jc w:val="both"/>
      </w:pPr>
      <w:r>
        <w:rPr>
          <w:rFonts w:ascii="Times New Roman" w:hAnsi="Times New Roman"/>
          <w:sz w:val="24"/>
        </w:rPr>
        <w:t>Граждане и Крестьянские (фермерские) хозяйства, заинтересованные в предоставлении земельных участков для сельскохозяйственн</w:t>
      </w:r>
      <w:r>
        <w:rPr>
          <w:rFonts w:ascii="Times New Roman" w:hAnsi="Times New Roman"/>
          <w:sz w:val="24"/>
        </w:rPr>
        <w:t xml:space="preserve">ого назначения, для целей, не связанных со строительством, в течение </w:t>
      </w:r>
      <w:r>
        <w:rPr>
          <w:rFonts w:ascii="Times New Roman" w:hAnsi="Times New Roman"/>
          <w:sz w:val="24"/>
        </w:rPr>
        <w:t>десят</w:t>
      </w:r>
      <w:r>
        <w:rPr>
          <w:rFonts w:ascii="Times New Roman" w:hAnsi="Times New Roman"/>
          <w:sz w:val="24"/>
        </w:rPr>
        <w:t>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</w:t>
      </w:r>
      <w:r>
        <w:rPr>
          <w:rFonts w:ascii="Times New Roman" w:hAnsi="Times New Roman"/>
          <w:sz w:val="24"/>
        </w:rPr>
        <w:t>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</w:t>
      </w:r>
      <w:r>
        <w:rPr>
          <w:rFonts w:ascii="Times New Roman" w:hAnsi="Times New Roman"/>
          <w:sz w:val="24"/>
        </w:rPr>
        <w:t>ленного посредством почтового отправления.</w:t>
      </w:r>
    </w:p>
    <w:p w14:paraId="06000000">
      <w:pPr>
        <w:spacing w:after="0" w:line="264" w:lineRule="auto"/>
        <w:ind w:firstLine="540" w:left="0" w:right="0"/>
        <w:jc w:val="both"/>
      </w:pPr>
      <w:r>
        <w:rPr>
          <w:rFonts w:ascii="Times New Roman" w:hAnsi="Times New Roman"/>
          <w:b w:val="1"/>
          <w:sz w:val="24"/>
        </w:rPr>
        <w:t>Прием заявлений осуществляется по адресу:</w:t>
      </w:r>
      <w:r>
        <w:rPr>
          <w:rFonts w:ascii="Times New Roman" w:hAnsi="Times New Roman"/>
          <w:sz w:val="24"/>
        </w:rPr>
        <w:t xml:space="preserve"> 305000, г. Курск,</w:t>
      </w:r>
      <w:r>
        <w:rPr>
          <w:rFonts w:ascii="Times New Roman" w:hAnsi="Times New Roman"/>
          <w:sz w:val="24"/>
        </w:rPr>
        <w:t xml:space="preserve"> проезд Элеваторный, д. 14а, каб. 202</w:t>
      </w:r>
      <w:r>
        <w:rPr>
          <w:rFonts w:ascii="Times New Roman" w:hAnsi="Times New Roman"/>
          <w:sz w:val="24"/>
        </w:rPr>
        <w:t xml:space="preserve">, с </w:t>
      </w:r>
      <w:r>
        <w:rPr>
          <w:rFonts w:ascii="Times New Roman" w:hAnsi="Times New Roman"/>
          <w:sz w:val="24"/>
        </w:rPr>
        <w:t>09.12</w:t>
      </w:r>
      <w:r>
        <w:rPr>
          <w:rFonts w:ascii="Times New Roman" w:hAnsi="Times New Roman"/>
          <w:sz w:val="24"/>
        </w:rPr>
        <w:t xml:space="preserve">.2022 по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.2022 в рабочие дни с 10:00 до 16:00 (перерыв с 13:00 до 13:45).</w:t>
      </w:r>
    </w:p>
    <w:p w14:paraId="07000000">
      <w:pPr>
        <w:spacing w:after="0" w:line="264" w:lineRule="auto"/>
        <w:ind w:firstLine="540" w:left="0" w:right="0"/>
        <w:jc w:val="both"/>
      </w:pPr>
      <w:r>
        <w:rPr>
          <w:rFonts w:ascii="Times New Roman" w:hAnsi="Times New Roman"/>
          <w:b w:val="1"/>
          <w:sz w:val="24"/>
        </w:rPr>
        <w:t>Дата окончания приема заявле</w:t>
      </w:r>
      <w:r>
        <w:rPr>
          <w:rFonts w:ascii="Times New Roman" w:hAnsi="Times New Roman"/>
          <w:b w:val="1"/>
          <w:sz w:val="24"/>
        </w:rPr>
        <w:t>ний: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.2022</w:t>
      </w:r>
    </w:p>
    <w:p w14:paraId="08000000">
      <w:pPr>
        <w:spacing w:after="0" w:line="264" w:lineRule="auto"/>
        <w:ind w:firstLine="540" w:left="0" w:right="0"/>
        <w:jc w:val="both"/>
      </w:pPr>
      <w:r>
        <w:rPr>
          <w:rFonts w:ascii="Times New Roman" w:hAnsi="Times New Roman"/>
          <w:b w:val="1"/>
          <w:sz w:val="24"/>
        </w:rPr>
        <w:t>Сведения о земельных участках:</w:t>
      </w:r>
    </w:p>
    <w:p w14:paraId="09000000">
      <w:pPr>
        <w:pStyle w:val="Style_1"/>
      </w:pPr>
      <w:r>
        <w:rPr>
          <w:rFonts w:ascii="Times New Roman" w:hAnsi="Times New Roman"/>
          <w:sz w:val="24"/>
        </w:rPr>
        <w:t xml:space="preserve">- земельный участок площадью </w:t>
      </w:r>
      <w:r>
        <w:rPr>
          <w:rFonts w:ascii="Times New Roman" w:hAnsi="Times New Roman"/>
          <w:sz w:val="24"/>
        </w:rPr>
        <w:t>313 473</w:t>
      </w:r>
      <w:r>
        <w:rPr>
          <w:rFonts w:ascii="Times New Roman" w:hAnsi="Times New Roman"/>
          <w:sz w:val="24"/>
        </w:rPr>
        <w:t xml:space="preserve"> кв.м., из категории земель сельскохозяйственного назначения, расположенный в границах кадастрового квартала 46</w:t>
      </w:r>
      <w:r>
        <w:rPr>
          <w:rFonts w:ascii="Times New Roman" w:hAnsi="Times New Roman"/>
          <w:sz w:val="24"/>
        </w:rPr>
        <w:t>:10:080702</w:t>
      </w:r>
      <w:r>
        <w:rPr>
          <w:rFonts w:ascii="Times New Roman" w:hAnsi="Times New Roman"/>
          <w:sz w:val="24"/>
        </w:rPr>
        <w:t>, по адресу: Курская область, К</w:t>
      </w:r>
      <w:r>
        <w:rPr>
          <w:rFonts w:ascii="Times New Roman" w:hAnsi="Times New Roman"/>
          <w:sz w:val="24"/>
        </w:rPr>
        <w:t>ореневский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Пушкарский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сельсовет, с видом разрешенного использования - «</w:t>
      </w:r>
      <w:r>
        <w:rPr>
          <w:rFonts w:ascii="Times New Roman" w:hAnsi="Times New Roman"/>
          <w:sz w:val="24"/>
        </w:rPr>
        <w:t>растениеводство</w:t>
      </w:r>
      <w:r>
        <w:rPr>
          <w:rFonts w:ascii="Times New Roman" w:hAnsi="Times New Roman"/>
          <w:sz w:val="24"/>
        </w:rPr>
        <w:t>», государственная собственность на который не разграничена</w:t>
      </w:r>
      <w:r>
        <w:rPr>
          <w:rFonts w:ascii="Times New Roman" w:hAnsi="Times New Roman"/>
          <w:sz w:val="24"/>
        </w:rPr>
        <w:t>.</w:t>
      </w:r>
    </w:p>
    <w:sectPr>
      <w:pgSz w:h="16838" w:w="11906"/>
      <w:pgMar w:bottom="1134" w:left="992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2022-12-09T08:57:33Z</dcterms:modified>
</cp:coreProperties>
</file>