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Times New Roman" w:hAnsi="Times New Roman"/>
          <w:sz w:val="26"/>
        </w:rPr>
        <w:t>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Times New Roman" w:hAnsi="Times New Roman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Times New Roman" w:hAnsi="Times New Roman"/>
          <w:sz w:val="26"/>
        </w:rPr>
        <w:t>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</w:t>
      </w:r>
      <w:r>
        <w:rPr>
          <w:rFonts w:ascii="Times New Roman" w:hAnsi="Times New Roman"/>
          <w:sz w:val="26"/>
        </w:rPr>
        <w:t xml:space="preserve">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, г. Курск,</w:t>
      </w:r>
      <w:r>
        <w:rPr>
          <w:rFonts w:ascii="PT Astra Serif" w:hAnsi="PT Astra Serif"/>
          <w:sz w:val="26"/>
        </w:rPr>
        <w:t xml:space="preserve"> проезд Элеваторный, д. 14а, каб. 202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 16.06.2022 по 27.06.2022</w:t>
      </w:r>
      <w:r>
        <w:rPr>
          <w:rFonts w:ascii="Times New Roman" w:hAnsi="Times New Roman"/>
          <w:sz w:val="26"/>
        </w:rPr>
        <w:t xml:space="preserve"> в рабочие дни с 10:00 до 16:00 (перерыв с</w:t>
      </w:r>
      <w:r>
        <w:rPr>
          <w:rFonts w:ascii="Times New Roman" w:hAnsi="Times New Roman"/>
          <w:sz w:val="26"/>
        </w:rPr>
        <w:t xml:space="preserve">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заявлений: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27.06.2022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</w:t>
      </w:r>
      <w:r>
        <w:rPr>
          <w:rFonts w:ascii="Times New Roman" w:hAnsi="Times New Roman"/>
          <w:b w:val="1"/>
          <w:sz w:val="26"/>
        </w:rPr>
        <w:t>ых</w:t>
      </w:r>
      <w:r>
        <w:rPr>
          <w:rFonts w:ascii="Times New Roman" w:hAnsi="Times New Roman"/>
          <w:b w:val="1"/>
          <w:sz w:val="26"/>
        </w:rPr>
        <w:t xml:space="preserve"> участк</w:t>
      </w:r>
      <w:r>
        <w:rPr>
          <w:rFonts w:ascii="Times New Roman" w:hAnsi="Times New Roman"/>
          <w:b w:val="1"/>
          <w:sz w:val="26"/>
        </w:rPr>
        <w:t>ах</w:t>
      </w:r>
      <w:r>
        <w:rPr>
          <w:rFonts w:ascii="Times New Roman" w:hAnsi="Times New Roman"/>
          <w:b w:val="1"/>
          <w:sz w:val="26"/>
        </w:rPr>
        <w:t>:</w:t>
      </w:r>
    </w:p>
    <w:p w14:paraId="09000000">
      <w:pPr>
        <w:pStyle w:val="Style_1"/>
        <w:spacing w:line="240" w:lineRule="auto"/>
        <w:ind/>
      </w:pPr>
      <w:r>
        <w:rPr>
          <w:sz w:val="26"/>
        </w:rPr>
        <w:t>- земельны</w:t>
      </w:r>
      <w:r>
        <w:rPr>
          <w:sz w:val="26"/>
        </w:rPr>
        <w:t>й</w:t>
      </w:r>
      <w:r>
        <w:rPr>
          <w:sz w:val="26"/>
        </w:rPr>
        <w:t xml:space="preserve"> участок площадью </w:t>
      </w:r>
      <w:r>
        <w:rPr>
          <w:sz w:val="26"/>
        </w:rPr>
        <w:t>63 000</w:t>
      </w:r>
      <w:r>
        <w:rPr>
          <w:sz w:val="26"/>
        </w:rPr>
        <w:t xml:space="preserve"> </w:t>
      </w:r>
      <w:r>
        <w:rPr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sz w:val="26"/>
        </w:rPr>
        <w:t>04:020601</w:t>
      </w:r>
      <w:r>
        <w:rPr>
          <w:sz w:val="26"/>
        </w:rPr>
        <w:t xml:space="preserve">, по </w:t>
      </w:r>
      <w:r>
        <w:rPr>
          <w:sz w:val="26"/>
        </w:rPr>
        <w:t>адресу: Курская область,</w:t>
      </w:r>
      <w:r>
        <w:rPr>
          <w:sz w:val="26"/>
        </w:rPr>
        <w:t xml:space="preserve"> Горшеченский</w:t>
      </w:r>
      <w:r>
        <w:rPr>
          <w:sz w:val="26"/>
        </w:rPr>
        <w:t xml:space="preserve"> </w:t>
      </w:r>
      <w:r>
        <w:rPr>
          <w:sz w:val="26"/>
        </w:rPr>
        <w:t>район,</w:t>
      </w:r>
      <w:r>
        <w:rPr>
          <w:sz w:val="26"/>
        </w:rPr>
        <w:t xml:space="preserve"> Богатыревский </w:t>
      </w:r>
      <w:r>
        <w:rPr>
          <w:sz w:val="26"/>
        </w:rPr>
        <w:t>сельсовет, с видом разрешенного использования - «</w:t>
      </w:r>
      <w:r>
        <w:rPr>
          <w:sz w:val="26"/>
        </w:rPr>
        <w:t>растениеводство</w:t>
      </w:r>
      <w:r>
        <w:rPr>
          <w:sz w:val="26"/>
        </w:rPr>
        <w:t>», государственная собственность на который не разграничена</w:t>
      </w:r>
      <w:r>
        <w:rPr>
          <w:sz w:val="26"/>
        </w:rPr>
        <w:t>;</w:t>
      </w:r>
    </w:p>
    <w:sectPr>
      <w:pgSz w:h="16838" w:w="11906"/>
      <w:pgMar w:bottom="1134" w:left="992" w:right="56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2022-06-16T06:54:26Z</dcterms:modified>
</cp:coreProperties>
</file>