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37" w:rsidRDefault="00E61637" w:rsidP="00776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110436" w:rsidRDefault="00110436" w:rsidP="00776F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61637" w:rsidRDefault="00E61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61637" w:rsidRDefault="00E616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достижении значений показателей (индикаторов)</w:t>
      </w:r>
    </w:p>
    <w:p w:rsidR="00E61637" w:rsidRDefault="00E61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CellSpacing w:w="5" w:type="nil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760"/>
        <w:gridCol w:w="1176"/>
        <w:gridCol w:w="1560"/>
        <w:gridCol w:w="708"/>
        <w:gridCol w:w="851"/>
        <w:gridCol w:w="2065"/>
      </w:tblGrid>
      <w:tr w:rsidR="00E61637" w:rsidTr="003262C7">
        <w:trPr>
          <w:trHeight w:val="1400"/>
          <w:tblCellSpacing w:w="5" w:type="nil"/>
        </w:trPr>
        <w:tc>
          <w:tcPr>
            <w:tcW w:w="600" w:type="dxa"/>
            <w:vMerge w:val="restart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60" w:type="dxa"/>
            <w:vMerge w:val="restart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(индикатор)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1176" w:type="dxa"/>
            <w:vMerge w:val="restart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3119" w:type="dxa"/>
            <w:gridSpan w:val="3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(индикаторов)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программы, подпрограммы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2065" w:type="dxa"/>
            <w:vMerge w:val="restart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отклонений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значений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на конец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отчетного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года (при</w:t>
            </w:r>
            <w:proofErr w:type="gramEnd"/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наличии</w:t>
            </w:r>
            <w:proofErr w:type="gramEnd"/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1637" w:rsidTr="003262C7">
        <w:trPr>
          <w:trHeight w:val="600"/>
          <w:tblCellSpacing w:w="5" w:type="nil"/>
        </w:trPr>
        <w:tc>
          <w:tcPr>
            <w:tcW w:w="600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предшествую</w:t>
            </w:r>
            <w:r w:rsidR="006B1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proofErr w:type="gramEnd"/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 xml:space="preserve">отчетному </w:t>
            </w:r>
          </w:p>
        </w:tc>
        <w:tc>
          <w:tcPr>
            <w:tcW w:w="1559" w:type="dxa"/>
            <w:gridSpan w:val="2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отчетный</w:t>
            </w:r>
          </w:p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65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637" w:rsidTr="003262C7">
        <w:trPr>
          <w:tblCellSpacing w:w="5" w:type="nil"/>
        </w:trPr>
        <w:tc>
          <w:tcPr>
            <w:tcW w:w="600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065" w:type="dxa"/>
            <w:vMerge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637" w:rsidTr="003262C7">
        <w:trPr>
          <w:tblCellSpacing w:w="5" w:type="nil"/>
        </w:trPr>
        <w:tc>
          <w:tcPr>
            <w:tcW w:w="600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6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65" w:type="dxa"/>
          </w:tcPr>
          <w:p w:rsidR="00E61637" w:rsidRPr="00D95CDA" w:rsidRDefault="00E61637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1637" w:rsidTr="006B1B24">
        <w:trPr>
          <w:tblCellSpacing w:w="5" w:type="nil"/>
        </w:trPr>
        <w:tc>
          <w:tcPr>
            <w:tcW w:w="9720" w:type="dxa"/>
            <w:gridSpan w:val="7"/>
          </w:tcPr>
          <w:p w:rsidR="00E61637" w:rsidRPr="00D95CDA" w:rsidRDefault="00EA78DC" w:rsidP="00D9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Государстве</w:t>
            </w:r>
            <w:r w:rsidR="00D95CDA">
              <w:rPr>
                <w:rFonts w:ascii="Times New Roman" w:hAnsi="Times New Roman" w:cs="Times New Roman"/>
                <w:sz w:val="20"/>
                <w:szCs w:val="20"/>
              </w:rPr>
              <w:t>нная программа Курской области «</w:t>
            </w:r>
            <w:r w:rsidRPr="00D95CDA">
              <w:rPr>
                <w:rFonts w:ascii="Times New Roman" w:hAnsi="Times New Roman" w:cs="Times New Roman"/>
                <w:sz w:val="20"/>
                <w:szCs w:val="20"/>
              </w:rPr>
              <w:t>Управление государственным имуществом Курской области</w:t>
            </w:r>
            <w:r w:rsidR="00D95CD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:rsidR="00EF50CF" w:rsidRDefault="00EF50CF" w:rsidP="00776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администрируемых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комитетом по управлению имуществом Курской области, подлежащих зачислению в областной бюджет</w:t>
            </w:r>
          </w:p>
        </w:tc>
        <w:tc>
          <w:tcPr>
            <w:tcW w:w="1176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% (к ожидаемым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поступлени-ям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F50CF" w:rsidRPr="00C05065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231B5">
              <w:rPr>
                <w:rFonts w:ascii="Times New Roman" w:hAnsi="Times New Roman" w:cs="Times New Roman"/>
                <w:sz w:val="20"/>
                <w:szCs w:val="20"/>
              </w:rPr>
              <w:t>107,09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F7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0F72E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F72EF">
              <w:rPr>
                <w:rFonts w:ascii="Times New Roman" w:hAnsi="Times New Roman" w:cs="Times New Roman"/>
                <w:sz w:val="20"/>
                <w:szCs w:val="20"/>
              </w:rPr>
              <w:t>104,17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blCellSpacing w:w="5" w:type="nil"/>
        </w:trPr>
        <w:tc>
          <w:tcPr>
            <w:tcW w:w="600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0" w:type="dxa"/>
          </w:tcPr>
          <w:p w:rsidR="00EF50CF" w:rsidRDefault="00EF50CF" w:rsidP="00776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недвижимости, прошедших государственную регистрацию права собственности Курской области</w:t>
            </w:r>
          </w:p>
        </w:tc>
        <w:tc>
          <w:tcPr>
            <w:tcW w:w="1176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EF50CF" w:rsidRPr="00D95CDA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637" w:rsidTr="006B1B24">
        <w:trPr>
          <w:tblCellSpacing w:w="5" w:type="nil"/>
        </w:trPr>
        <w:tc>
          <w:tcPr>
            <w:tcW w:w="9720" w:type="dxa"/>
            <w:gridSpan w:val="7"/>
          </w:tcPr>
          <w:p w:rsidR="00E61637" w:rsidRPr="00776F8A" w:rsidRDefault="00AF7DF8" w:rsidP="0077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776F8A" w:rsidRPr="00776F8A">
                <w:rPr>
                  <w:rFonts w:ascii="Times New Roman" w:hAnsi="Times New Roman" w:cs="Times New Roman"/>
                  <w:sz w:val="20"/>
                  <w:szCs w:val="20"/>
                </w:rPr>
                <w:t>Подпрограмма 1</w:t>
              </w:r>
            </w:hyperlink>
            <w:r w:rsidR="00776F8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776F8A" w:rsidRPr="00776F8A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управления государственным имуществом и земельными ресурсами на территории Курской области</w:t>
            </w:r>
            <w:r w:rsidR="00776F8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B3A64" w:rsidTr="003262C7">
        <w:trPr>
          <w:trHeight w:val="400"/>
          <w:tblCellSpacing w:w="5" w:type="nil"/>
        </w:trPr>
        <w:tc>
          <w:tcPr>
            <w:tcW w:w="600" w:type="dxa"/>
          </w:tcPr>
          <w:p w:rsidR="009B3A64" w:rsidRDefault="009B3A64" w:rsidP="004C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:rsidR="009B3A64" w:rsidRDefault="009B3A64" w:rsidP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недвижимости, прошедших государственную регистрацию права собственности Курской области</w:t>
            </w:r>
          </w:p>
        </w:tc>
        <w:tc>
          <w:tcPr>
            <w:tcW w:w="1176" w:type="dxa"/>
          </w:tcPr>
          <w:p w:rsidR="009B3A64" w:rsidRDefault="009B3A64" w:rsidP="004C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9B3A64" w:rsidRPr="00D95CDA" w:rsidRDefault="009B3A64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708" w:type="dxa"/>
          </w:tcPr>
          <w:p w:rsidR="009B3A64" w:rsidRPr="00EB2E6B" w:rsidRDefault="009B3A64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</w:tcPr>
          <w:p w:rsidR="009B3A64" w:rsidRPr="00EB2E6B" w:rsidRDefault="009B3A64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</w:tc>
        <w:tc>
          <w:tcPr>
            <w:tcW w:w="2065" w:type="dxa"/>
          </w:tcPr>
          <w:p w:rsidR="009B3A64" w:rsidRPr="00D95CDA" w:rsidRDefault="009B3A64" w:rsidP="004C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Доля проведенных аудиторских проверок бухгалтерской (финансовой) отчетности областных государственных унитарных предприятий по отношению к числу обязательных в соответствии с законодательством проверок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</w:tcPr>
          <w:p w:rsidR="00EF50CF" w:rsidRPr="00D95CDA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Площадь зданий и сооружений, прошедших техническую инвентаризацию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560" w:type="dxa"/>
          </w:tcPr>
          <w:p w:rsidR="00EF50CF" w:rsidRPr="00C05065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262C7">
              <w:rPr>
                <w:rFonts w:ascii="Times New Roman" w:hAnsi="Times New Roman" w:cs="Times New Roman"/>
                <w:sz w:val="20"/>
                <w:szCs w:val="20"/>
              </w:rPr>
              <w:t>1527,5</w:t>
            </w:r>
          </w:p>
        </w:tc>
        <w:tc>
          <w:tcPr>
            <w:tcW w:w="708" w:type="dxa"/>
          </w:tcPr>
          <w:p w:rsidR="00EF50CF" w:rsidRPr="00EB2E6B" w:rsidRDefault="00EF50CF" w:rsidP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393,9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Протяженность объектов газоснабжения, прошедших техническую инвентаризацию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560" w:type="dxa"/>
          </w:tcPr>
          <w:p w:rsidR="00EF50CF" w:rsidRPr="00C05065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262C7">
              <w:rPr>
                <w:rFonts w:ascii="Times New Roman" w:hAnsi="Times New Roman" w:cs="Times New Roman"/>
                <w:sz w:val="20"/>
                <w:szCs w:val="20"/>
              </w:rPr>
              <w:t>1354,48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319,716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в </w:t>
            </w:r>
            <w:r w:rsidRPr="00024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отношении которых проведены мероприятия по содержанию имущества казны Курской области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% (к </w:t>
            </w:r>
            <w:proofErr w:type="spellStart"/>
            <w:r w:rsidRPr="00024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заплан</w:t>
            </w:r>
            <w:proofErr w:type="gramStart"/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24D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рованному</w:t>
            </w:r>
            <w:proofErr w:type="spellEnd"/>
            <w:r w:rsidRPr="00024D41">
              <w:rPr>
                <w:rFonts w:ascii="Times New Roman" w:hAnsi="Times New Roman" w:cs="Times New Roman"/>
                <w:sz w:val="20"/>
                <w:szCs w:val="20"/>
              </w:rPr>
              <w:t xml:space="preserve"> значению)</w:t>
            </w:r>
          </w:p>
        </w:tc>
        <w:tc>
          <w:tcPr>
            <w:tcW w:w="1560" w:type="dxa"/>
          </w:tcPr>
          <w:p w:rsidR="00EF50CF" w:rsidRPr="00C05065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26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прошедших государственную регистрацию права собственности Курской области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EF50CF" w:rsidRPr="00C05065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527AC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</w:tcPr>
          <w:p w:rsidR="00EF50CF" w:rsidRPr="00EB2E6B" w:rsidRDefault="009B3A64" w:rsidP="007D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земельных участков, предназначенных для предоставления в собственность отдельным категориям граждан бесплатно, в рамках реализации </w:t>
            </w:r>
            <w:hyperlink r:id="rId6" w:history="1">
              <w:r w:rsidRPr="000610BD">
                <w:rPr>
                  <w:rFonts w:ascii="Times New Roman" w:hAnsi="Times New Roman" w:cs="Times New Roman"/>
                  <w:sz w:val="20"/>
                  <w:szCs w:val="20"/>
                </w:rPr>
                <w:t>Закона</w:t>
              </w:r>
            </w:hyperlink>
            <w:r w:rsidRPr="000610BD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О бесплатном предоставлении в собственность отдельным категориям граждан земельных участков на территории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EF50CF" w:rsidRPr="00C05065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527AC"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1" w:type="dxa"/>
          </w:tcPr>
          <w:p w:rsidR="00EF50CF" w:rsidRPr="00EB2E6B" w:rsidRDefault="00486498" w:rsidP="007D5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065" w:type="dxa"/>
          </w:tcPr>
          <w:p w:rsidR="00EF50CF" w:rsidRPr="00D95CDA" w:rsidRDefault="00EF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 на территории города Курска, право государственной собственности на которые не разграничено, выставленных на торги (конкурсы, аукционы)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EF50CF" w:rsidRPr="0099705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A93E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65" w:type="dxa"/>
          </w:tcPr>
          <w:p w:rsidR="00EF50CF" w:rsidRPr="00D95CDA" w:rsidRDefault="00EF50CF" w:rsidP="006B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F44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0" w:type="dxa"/>
          </w:tcPr>
          <w:p w:rsidR="00EF50CF" w:rsidRPr="0099705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262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65" w:type="dxa"/>
          </w:tcPr>
          <w:p w:rsidR="00EF50CF" w:rsidRPr="00D95CDA" w:rsidRDefault="00EF50CF" w:rsidP="006B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899"/>
          <w:tblCellSpacing w:w="5" w:type="nil"/>
        </w:trPr>
        <w:tc>
          <w:tcPr>
            <w:tcW w:w="600" w:type="dxa"/>
          </w:tcPr>
          <w:p w:rsidR="00EF50CF" w:rsidRPr="00024D41" w:rsidRDefault="00F446BD" w:rsidP="00E23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Процент поступления доходов от приватизации областного имущества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 (к ожидаемым поступлениям)</w:t>
            </w:r>
          </w:p>
        </w:tc>
        <w:tc>
          <w:tcPr>
            <w:tcW w:w="1560" w:type="dxa"/>
          </w:tcPr>
          <w:p w:rsidR="00EF50CF" w:rsidRPr="0099705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8417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EF50CF" w:rsidRPr="00D34027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0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D34027" w:rsidRDefault="000932B3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2065" w:type="dxa"/>
          </w:tcPr>
          <w:p w:rsidR="00EF50CF" w:rsidRPr="00D95CDA" w:rsidRDefault="00D34027" w:rsidP="0009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 доходов от продажи областного имущества в 2017 г. составлял 8650600,00 руб. Фактически в областной бюджет поступило 8547630,24 руб., что составило 9</w:t>
            </w:r>
            <w:r w:rsidR="000932B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%, в связи с отсутствием заявок на участие в торгах по продаже областного имущества</w:t>
            </w: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F446BD" w:rsidP="00E23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Процент поступления доходов от сдачи в аренду государственного имущества Курской области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 (к ожидаемым поступлениям)</w:t>
            </w:r>
          </w:p>
        </w:tc>
        <w:tc>
          <w:tcPr>
            <w:tcW w:w="1560" w:type="dxa"/>
          </w:tcPr>
          <w:p w:rsidR="00EF50CF" w:rsidRPr="00D95CDA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102,05</w:t>
            </w:r>
          </w:p>
        </w:tc>
        <w:tc>
          <w:tcPr>
            <w:tcW w:w="2065" w:type="dxa"/>
          </w:tcPr>
          <w:p w:rsidR="00EF50CF" w:rsidRPr="00D95CDA" w:rsidRDefault="00EF50CF" w:rsidP="006B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F446BD" w:rsidP="00E23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 xml:space="preserve">Процент поступления доходов от сдачи в аренду земельных участков, находящихся в собственности Курской </w:t>
            </w:r>
            <w:r w:rsidRPr="00024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 (к ожидаемым поступлениям)</w:t>
            </w:r>
          </w:p>
        </w:tc>
        <w:tc>
          <w:tcPr>
            <w:tcW w:w="1560" w:type="dxa"/>
          </w:tcPr>
          <w:p w:rsidR="00EF50CF" w:rsidRPr="0099705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8C3071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486498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113,39</w:t>
            </w:r>
          </w:p>
        </w:tc>
        <w:tc>
          <w:tcPr>
            <w:tcW w:w="2065" w:type="dxa"/>
          </w:tcPr>
          <w:p w:rsidR="00EF50CF" w:rsidRPr="00D95CDA" w:rsidRDefault="00EF50CF" w:rsidP="006B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1105"/>
          <w:tblCellSpacing w:w="5" w:type="nil"/>
        </w:trPr>
        <w:tc>
          <w:tcPr>
            <w:tcW w:w="600" w:type="dxa"/>
          </w:tcPr>
          <w:p w:rsidR="00EF50CF" w:rsidRPr="00024D41" w:rsidRDefault="00F446BD" w:rsidP="00E23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Процент поступления доходов от продажи земельных участков, находящихся в собственности Курской области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 (к ожидаемым поступлениям)</w:t>
            </w:r>
          </w:p>
        </w:tc>
        <w:tc>
          <w:tcPr>
            <w:tcW w:w="1560" w:type="dxa"/>
          </w:tcPr>
          <w:p w:rsidR="00EF50CF" w:rsidRPr="008C307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0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486498" w:rsidP="00093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065" w:type="dxa"/>
          </w:tcPr>
          <w:p w:rsidR="00EF50CF" w:rsidRPr="00D95CDA" w:rsidRDefault="00EF50CF" w:rsidP="006B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F446BD" w:rsidP="00E23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Процент поступления доходов от предоставления в аренду земельных участков на территории города Курска, право государственной собственности на которые не разграничено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 (к ожидаемым поступлениям)</w:t>
            </w:r>
          </w:p>
        </w:tc>
        <w:tc>
          <w:tcPr>
            <w:tcW w:w="1560" w:type="dxa"/>
          </w:tcPr>
          <w:p w:rsidR="00EF50CF" w:rsidRPr="0099705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A93E4A">
              <w:rPr>
                <w:rFonts w:ascii="Times New Roman" w:hAnsi="Times New Roman" w:cs="Times New Roman"/>
                <w:sz w:val="20"/>
                <w:szCs w:val="20"/>
              </w:rPr>
              <w:t>102,28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9B3A64" w:rsidP="00093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932B3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2065" w:type="dxa"/>
          </w:tcPr>
          <w:p w:rsidR="00EF50CF" w:rsidRPr="00D95CDA" w:rsidRDefault="00EF50CF" w:rsidP="00B17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F44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60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Процент поступления доходов от продажи земельных участков на территории города Курска, право государственной собственности на которые не разграничено</w:t>
            </w:r>
          </w:p>
        </w:tc>
        <w:tc>
          <w:tcPr>
            <w:tcW w:w="1176" w:type="dxa"/>
          </w:tcPr>
          <w:p w:rsidR="00EF50CF" w:rsidRPr="00024D41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 (к ожидаемым поступлениям)</w:t>
            </w:r>
          </w:p>
        </w:tc>
        <w:tc>
          <w:tcPr>
            <w:tcW w:w="1560" w:type="dxa"/>
          </w:tcPr>
          <w:p w:rsidR="00EF50CF" w:rsidRPr="00997051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A93E4A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9B3A64" w:rsidP="00093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932B3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065" w:type="dxa"/>
          </w:tcPr>
          <w:p w:rsidR="00EF50CF" w:rsidRPr="00D95CDA" w:rsidRDefault="00EF50CF" w:rsidP="006B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3262C7">
        <w:trPr>
          <w:trHeight w:val="400"/>
          <w:tblCellSpacing w:w="5" w:type="nil"/>
        </w:trPr>
        <w:tc>
          <w:tcPr>
            <w:tcW w:w="600" w:type="dxa"/>
          </w:tcPr>
          <w:p w:rsidR="00EF50CF" w:rsidRPr="00024D41" w:rsidRDefault="00F446BD" w:rsidP="004C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0" w:type="dxa"/>
          </w:tcPr>
          <w:p w:rsidR="00EF50CF" w:rsidRPr="00024D41" w:rsidRDefault="00EF50CF" w:rsidP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Процент поступления доходов от перечисления части прибыли, остающейся после уплаты налогов и иных обязательных платежей областных государственных унитарных предприятий</w:t>
            </w:r>
          </w:p>
        </w:tc>
        <w:tc>
          <w:tcPr>
            <w:tcW w:w="1176" w:type="dxa"/>
          </w:tcPr>
          <w:p w:rsidR="00EF50CF" w:rsidRPr="00024D41" w:rsidRDefault="00EF50CF" w:rsidP="004C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D41">
              <w:rPr>
                <w:rFonts w:ascii="Times New Roman" w:hAnsi="Times New Roman" w:cs="Times New Roman"/>
                <w:sz w:val="20"/>
                <w:szCs w:val="20"/>
              </w:rPr>
              <w:t>% (к ожидаемым поступлениям)</w:t>
            </w:r>
          </w:p>
        </w:tc>
        <w:tc>
          <w:tcPr>
            <w:tcW w:w="1560" w:type="dxa"/>
          </w:tcPr>
          <w:p w:rsidR="00EF50CF" w:rsidRPr="007072A9" w:rsidRDefault="00EF50CF" w:rsidP="00D21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A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EF50CF" w:rsidRPr="00EB2E6B" w:rsidRDefault="00EF50C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EF50CF" w:rsidRPr="00EB2E6B" w:rsidRDefault="009B3A64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E6B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2065" w:type="dxa"/>
          </w:tcPr>
          <w:p w:rsidR="00EF50CF" w:rsidRPr="00024D41" w:rsidRDefault="000932B3" w:rsidP="00093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Недовыполнение</w:t>
            </w:r>
            <w:r w:rsidR="00486498" w:rsidRPr="00486498">
              <w:rPr>
                <w:rFonts w:ascii="Times New Roman" w:hAnsi="Times New Roman" w:cs="Times New Roman"/>
                <w:sz w:val="20"/>
                <w:szCs w:val="20"/>
              </w:rPr>
              <w:t xml:space="preserve"> целевого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100% </w:t>
            </w:r>
            <w:r w:rsidR="00486498" w:rsidRPr="00486498">
              <w:rPr>
                <w:rFonts w:ascii="Times New Roman" w:hAnsi="Times New Roman" w:cs="Times New Roman"/>
                <w:sz w:val="20"/>
                <w:szCs w:val="20"/>
              </w:rPr>
              <w:t xml:space="preserve">связано с задолженностью ГУПКО «Беловское АТП» в размере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486498" w:rsidRPr="00486498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498" w:rsidRPr="004864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486498" w:rsidRPr="00486498">
              <w:rPr>
                <w:rFonts w:ascii="Times New Roman" w:hAnsi="Times New Roman" w:cs="Times New Roman"/>
                <w:sz w:val="20"/>
                <w:szCs w:val="20"/>
              </w:rPr>
              <w:t xml:space="preserve">  руб. по причине его неплатежеспособности</w:t>
            </w:r>
          </w:p>
        </w:tc>
      </w:tr>
      <w:tr w:rsidR="00EC780A" w:rsidTr="006B1B24">
        <w:trPr>
          <w:trHeight w:val="400"/>
          <w:tblCellSpacing w:w="5" w:type="nil"/>
        </w:trPr>
        <w:tc>
          <w:tcPr>
            <w:tcW w:w="9720" w:type="dxa"/>
            <w:gridSpan w:val="7"/>
          </w:tcPr>
          <w:p w:rsidR="00EC780A" w:rsidRPr="004C5602" w:rsidRDefault="00AF7DF8" w:rsidP="004C5602">
            <w:pPr>
              <w:widowControl w:val="0"/>
              <w:tabs>
                <w:tab w:val="left" w:pos="23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4C5602" w:rsidRPr="004C5602">
                <w:rPr>
                  <w:rFonts w:ascii="Times New Roman" w:hAnsi="Times New Roman" w:cs="Times New Roman"/>
                  <w:sz w:val="20"/>
                  <w:szCs w:val="20"/>
                </w:rPr>
                <w:t>Подпрограмма 2</w:t>
              </w:r>
            </w:hyperlink>
            <w:r w:rsidR="004C5602" w:rsidRPr="004C5602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реализации государстве</w:t>
            </w:r>
            <w:r w:rsidR="004C5602">
              <w:rPr>
                <w:rFonts w:ascii="Times New Roman" w:hAnsi="Times New Roman" w:cs="Times New Roman"/>
                <w:sz w:val="20"/>
                <w:szCs w:val="20"/>
              </w:rPr>
              <w:t>нной программы Курской области «</w:t>
            </w:r>
            <w:r w:rsidR="004C5602" w:rsidRPr="004C5602">
              <w:rPr>
                <w:rFonts w:ascii="Times New Roman" w:hAnsi="Times New Roman" w:cs="Times New Roman"/>
                <w:sz w:val="20"/>
                <w:szCs w:val="20"/>
              </w:rPr>
              <w:t>Управление государственным имуществом Курской области»</w:t>
            </w:r>
          </w:p>
        </w:tc>
      </w:tr>
      <w:tr w:rsidR="004C5602" w:rsidTr="003262C7">
        <w:trPr>
          <w:tblCellSpacing w:w="5" w:type="nil"/>
        </w:trPr>
        <w:tc>
          <w:tcPr>
            <w:tcW w:w="600" w:type="dxa"/>
          </w:tcPr>
          <w:p w:rsidR="004C5602" w:rsidRDefault="004C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:rsidR="004C5602" w:rsidRDefault="004C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достигнутых целевых показателей (индикаторов) государственной программы Курской области к общему количеству показателей (индикаторов)</w:t>
            </w:r>
          </w:p>
        </w:tc>
        <w:tc>
          <w:tcPr>
            <w:tcW w:w="1176" w:type="dxa"/>
          </w:tcPr>
          <w:p w:rsidR="004C5602" w:rsidRDefault="004C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</w:tcPr>
          <w:p w:rsidR="004C5602" w:rsidRPr="00D95CDA" w:rsidRDefault="00EF50CF" w:rsidP="00F46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1B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4C5602" w:rsidRPr="000F72EF" w:rsidRDefault="00F3004F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C5602" w:rsidRPr="000F72EF" w:rsidRDefault="00E231B5" w:rsidP="00061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65" w:type="dxa"/>
          </w:tcPr>
          <w:p w:rsidR="004C5602" w:rsidRPr="00D95CDA" w:rsidRDefault="00555D03" w:rsidP="002A0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</w:t>
            </w:r>
            <w:r w:rsidR="002A0A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2A0A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(индикатора) </w:t>
            </w:r>
            <w:r w:rsidR="002A0A0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рограммы </w:t>
            </w:r>
          </w:p>
        </w:tc>
      </w:tr>
      <w:tr w:rsidR="00EF50CF" w:rsidTr="00EF50CF">
        <w:trPr>
          <w:tblCellSpacing w:w="5" w:type="nil"/>
        </w:trPr>
        <w:tc>
          <w:tcPr>
            <w:tcW w:w="600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0" w:type="dxa"/>
            <w:vAlign w:val="center"/>
          </w:tcPr>
          <w:p w:rsidR="00EF50CF" w:rsidRPr="00EF0413" w:rsidRDefault="00EF50CF" w:rsidP="00EF50CF">
            <w:pPr>
              <w:pStyle w:val="ConsPlusCell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257BC6">
              <w:rPr>
                <w:rFonts w:cs="Times New Roman"/>
                <w:sz w:val="20"/>
                <w:szCs w:val="20"/>
              </w:rPr>
              <w:t>бъем собранной информации, необходимой для определения кадастровой стоимости, в том числе о данных рынка недвижимости, а также информации, использованной при проведении государственной кадастровой оценки и формируемой в результате ее проведения</w:t>
            </w:r>
            <w:r w:rsidRPr="00C572B4">
              <w:rPr>
                <w:rFonts w:cs="Times New Roman"/>
                <w:sz w:val="28"/>
                <w:szCs w:val="28"/>
                <w:lang w:eastAsia="en-US"/>
              </w:rPr>
              <w:t xml:space="preserve"> </w:t>
            </w:r>
            <w:r w:rsidRPr="00C572B4">
              <w:rPr>
                <w:rFonts w:cs="Times New Roman"/>
                <w:sz w:val="20"/>
                <w:szCs w:val="20"/>
              </w:rPr>
              <w:t>по объектам недвижимости, в отношении которых принято решение о проведении государственной кадастровой оценк</w:t>
            </w:r>
            <w:r>
              <w:rPr>
                <w:rFonts w:cs="Times New Roman"/>
                <w:sz w:val="20"/>
                <w:szCs w:val="20"/>
              </w:rPr>
              <w:t>и</w:t>
            </w:r>
            <w:r w:rsidRPr="00257BC6">
              <w:rPr>
                <w:rFonts w:cs="Times New Roman"/>
                <w:sz w:val="20"/>
                <w:szCs w:val="20"/>
              </w:rPr>
              <w:t xml:space="preserve"> (в бумажном виде)</w:t>
            </w:r>
          </w:p>
        </w:tc>
        <w:tc>
          <w:tcPr>
            <w:tcW w:w="1176" w:type="dxa"/>
          </w:tcPr>
          <w:p w:rsidR="00EF50CF" w:rsidRPr="00EF0413" w:rsidRDefault="00EF50CF" w:rsidP="00EF50C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F0413">
              <w:rPr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EF50CF" w:rsidRPr="00E231B5" w:rsidRDefault="00EF50CF" w:rsidP="00F46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50CF" w:rsidRPr="00EB2E6B" w:rsidRDefault="00EF50CF" w:rsidP="00EF50C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B2E6B">
              <w:rPr>
                <w:sz w:val="20"/>
                <w:szCs w:val="20"/>
              </w:rPr>
              <w:t>103376</w:t>
            </w:r>
          </w:p>
        </w:tc>
        <w:tc>
          <w:tcPr>
            <w:tcW w:w="851" w:type="dxa"/>
          </w:tcPr>
          <w:p w:rsidR="00EF50CF" w:rsidRPr="00EB2E6B" w:rsidRDefault="00EF50CF" w:rsidP="00D21E4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B2E6B">
              <w:rPr>
                <w:sz w:val="20"/>
                <w:szCs w:val="20"/>
              </w:rPr>
              <w:t>103376</w:t>
            </w:r>
          </w:p>
        </w:tc>
        <w:tc>
          <w:tcPr>
            <w:tcW w:w="2065" w:type="dxa"/>
          </w:tcPr>
          <w:p w:rsidR="00EF50CF" w:rsidRDefault="00EF50CF" w:rsidP="002A0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EF50CF">
        <w:trPr>
          <w:tblCellSpacing w:w="5" w:type="nil"/>
        </w:trPr>
        <w:tc>
          <w:tcPr>
            <w:tcW w:w="600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60" w:type="dxa"/>
            <w:vAlign w:val="center"/>
          </w:tcPr>
          <w:p w:rsidR="00EF50CF" w:rsidRPr="00EF0413" w:rsidRDefault="00EF50CF" w:rsidP="00EF50CF">
            <w:pPr>
              <w:pStyle w:val="ConsPlusCell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257BC6">
              <w:rPr>
                <w:rFonts w:cs="Times New Roman"/>
                <w:sz w:val="20"/>
                <w:szCs w:val="20"/>
              </w:rPr>
              <w:t xml:space="preserve">бъем собранной информации, необходимой для </w:t>
            </w:r>
            <w:r w:rsidRPr="00257BC6">
              <w:rPr>
                <w:rFonts w:cs="Times New Roman"/>
                <w:sz w:val="20"/>
                <w:szCs w:val="20"/>
              </w:rPr>
              <w:lastRenderedPageBreak/>
              <w:t xml:space="preserve">определения кадастровой стоимости, в том числе о данных рынка недвижимости, а также информации, использованной при проведении государственной кадастровой оценки и формируемой в результате ее проведения </w:t>
            </w:r>
            <w:r w:rsidRPr="00C572B4">
              <w:rPr>
                <w:rFonts w:cs="Times New Roman"/>
                <w:sz w:val="20"/>
                <w:szCs w:val="20"/>
              </w:rPr>
              <w:t>по объектам недвижимости, в отношении которых принято решение о проведении государственной кадастровой оценк</w:t>
            </w:r>
            <w:r>
              <w:rPr>
                <w:rFonts w:cs="Times New Roman"/>
                <w:sz w:val="20"/>
                <w:szCs w:val="20"/>
              </w:rPr>
              <w:t>и</w:t>
            </w:r>
            <w:r w:rsidRPr="00C572B4">
              <w:rPr>
                <w:rFonts w:cs="Times New Roman"/>
                <w:sz w:val="20"/>
                <w:szCs w:val="20"/>
              </w:rPr>
              <w:t xml:space="preserve"> </w:t>
            </w:r>
            <w:r w:rsidRPr="00BA7B31">
              <w:rPr>
                <w:rFonts w:cs="Times New Roman"/>
                <w:sz w:val="20"/>
                <w:szCs w:val="20"/>
              </w:rPr>
              <w:t>(в электронном виде)</w:t>
            </w:r>
          </w:p>
        </w:tc>
        <w:tc>
          <w:tcPr>
            <w:tcW w:w="1176" w:type="dxa"/>
          </w:tcPr>
          <w:p w:rsidR="00EF50CF" w:rsidRPr="00EF0413" w:rsidRDefault="00EF50CF" w:rsidP="00EF50C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F041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560" w:type="dxa"/>
          </w:tcPr>
          <w:p w:rsidR="00EF50CF" w:rsidRPr="00E231B5" w:rsidRDefault="00EF50CF" w:rsidP="00F46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50CF" w:rsidRPr="00EB2E6B" w:rsidRDefault="00EF50CF" w:rsidP="00EF50C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B2E6B">
              <w:rPr>
                <w:sz w:val="20"/>
                <w:szCs w:val="20"/>
              </w:rPr>
              <w:t>103376</w:t>
            </w:r>
          </w:p>
        </w:tc>
        <w:tc>
          <w:tcPr>
            <w:tcW w:w="851" w:type="dxa"/>
          </w:tcPr>
          <w:p w:rsidR="00EF50CF" w:rsidRPr="00EB2E6B" w:rsidRDefault="00EF50CF" w:rsidP="00D21E4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B2E6B">
              <w:rPr>
                <w:sz w:val="20"/>
                <w:szCs w:val="20"/>
              </w:rPr>
              <w:t>103376</w:t>
            </w:r>
          </w:p>
        </w:tc>
        <w:tc>
          <w:tcPr>
            <w:tcW w:w="2065" w:type="dxa"/>
          </w:tcPr>
          <w:p w:rsidR="00EF50CF" w:rsidRDefault="00EF50CF" w:rsidP="002A0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0CF" w:rsidTr="00EF50CF">
        <w:trPr>
          <w:tblCellSpacing w:w="5" w:type="nil"/>
        </w:trPr>
        <w:tc>
          <w:tcPr>
            <w:tcW w:w="600" w:type="dxa"/>
          </w:tcPr>
          <w:p w:rsidR="00EF50CF" w:rsidRDefault="00EF5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60" w:type="dxa"/>
            <w:vAlign w:val="center"/>
          </w:tcPr>
          <w:p w:rsidR="00EF50CF" w:rsidRPr="00BA7B31" w:rsidRDefault="00EF50CF" w:rsidP="00EF50CF">
            <w:pPr>
              <w:pStyle w:val="ConsPlusCell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Pr="00257BC6">
              <w:rPr>
                <w:rFonts w:cs="Times New Roman"/>
                <w:sz w:val="20"/>
                <w:szCs w:val="20"/>
              </w:rPr>
              <w:t>бъем представленной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 о данных рынка недвижимости</w:t>
            </w:r>
          </w:p>
        </w:tc>
        <w:tc>
          <w:tcPr>
            <w:tcW w:w="1176" w:type="dxa"/>
          </w:tcPr>
          <w:p w:rsidR="00EF50CF" w:rsidRPr="00EF0413" w:rsidRDefault="00EF50CF" w:rsidP="00EF50C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F0413">
              <w:rPr>
                <w:sz w:val="20"/>
                <w:szCs w:val="20"/>
              </w:rPr>
              <w:t>единиц</w:t>
            </w:r>
          </w:p>
        </w:tc>
        <w:tc>
          <w:tcPr>
            <w:tcW w:w="1560" w:type="dxa"/>
          </w:tcPr>
          <w:p w:rsidR="00EF50CF" w:rsidRPr="00E231B5" w:rsidRDefault="00EF50CF" w:rsidP="00F46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50CF" w:rsidRPr="00EB2E6B" w:rsidRDefault="00EF50CF" w:rsidP="00EF50C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B2E6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F50CF" w:rsidRPr="00EB2E6B" w:rsidRDefault="00EF50CF" w:rsidP="00D21E4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EB2E6B">
              <w:rPr>
                <w:sz w:val="20"/>
                <w:szCs w:val="20"/>
              </w:rPr>
              <w:t>3</w:t>
            </w:r>
          </w:p>
        </w:tc>
        <w:tc>
          <w:tcPr>
            <w:tcW w:w="2065" w:type="dxa"/>
          </w:tcPr>
          <w:p w:rsidR="00EF50CF" w:rsidRDefault="00EF50CF" w:rsidP="002A0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6DE6" w:rsidRDefault="00456DE6" w:rsidP="00456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DA5" w:rsidRDefault="004E0DA5" w:rsidP="0077047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E0DA5" w:rsidSect="0077047E">
      <w:pgSz w:w="11906" w:h="16838"/>
      <w:pgMar w:top="1134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637"/>
    <w:rsid w:val="00024D41"/>
    <w:rsid w:val="00052855"/>
    <w:rsid w:val="000610BD"/>
    <w:rsid w:val="00070E0A"/>
    <w:rsid w:val="00082D23"/>
    <w:rsid w:val="000932B3"/>
    <w:rsid w:val="000A0B38"/>
    <w:rsid w:val="000D0BA6"/>
    <w:rsid w:val="000F684C"/>
    <w:rsid w:val="000F72EF"/>
    <w:rsid w:val="00110436"/>
    <w:rsid w:val="001236D2"/>
    <w:rsid w:val="0016243B"/>
    <w:rsid w:val="001A46B7"/>
    <w:rsid w:val="0021139F"/>
    <w:rsid w:val="00214A0F"/>
    <w:rsid w:val="00295747"/>
    <w:rsid w:val="002A0A00"/>
    <w:rsid w:val="002A2FD0"/>
    <w:rsid w:val="002B69AF"/>
    <w:rsid w:val="003262C7"/>
    <w:rsid w:val="003527AC"/>
    <w:rsid w:val="00396653"/>
    <w:rsid w:val="00412885"/>
    <w:rsid w:val="00456DE6"/>
    <w:rsid w:val="00467A57"/>
    <w:rsid w:val="00486498"/>
    <w:rsid w:val="004C5602"/>
    <w:rsid w:val="004E0DA5"/>
    <w:rsid w:val="004F352F"/>
    <w:rsid w:val="00554046"/>
    <w:rsid w:val="00555D03"/>
    <w:rsid w:val="00573914"/>
    <w:rsid w:val="00582CDD"/>
    <w:rsid w:val="005A0158"/>
    <w:rsid w:val="006B1B24"/>
    <w:rsid w:val="006D3E76"/>
    <w:rsid w:val="007072A9"/>
    <w:rsid w:val="007263E5"/>
    <w:rsid w:val="0077047E"/>
    <w:rsid w:val="00771B9E"/>
    <w:rsid w:val="00776F8A"/>
    <w:rsid w:val="007B6ECA"/>
    <w:rsid w:val="007C3628"/>
    <w:rsid w:val="007D5C1F"/>
    <w:rsid w:val="007F6AA8"/>
    <w:rsid w:val="00805584"/>
    <w:rsid w:val="00805B55"/>
    <w:rsid w:val="00841734"/>
    <w:rsid w:val="00887803"/>
    <w:rsid w:val="008B0246"/>
    <w:rsid w:val="008C3071"/>
    <w:rsid w:val="0090773A"/>
    <w:rsid w:val="00965C55"/>
    <w:rsid w:val="00997051"/>
    <w:rsid w:val="009B3A64"/>
    <w:rsid w:val="00A73EC5"/>
    <w:rsid w:val="00A93E4A"/>
    <w:rsid w:val="00AF7DF8"/>
    <w:rsid w:val="00B15E60"/>
    <w:rsid w:val="00B17652"/>
    <w:rsid w:val="00B176BD"/>
    <w:rsid w:val="00B23563"/>
    <w:rsid w:val="00B41781"/>
    <w:rsid w:val="00B90075"/>
    <w:rsid w:val="00BC4F77"/>
    <w:rsid w:val="00C05065"/>
    <w:rsid w:val="00C055CC"/>
    <w:rsid w:val="00C24681"/>
    <w:rsid w:val="00C4635C"/>
    <w:rsid w:val="00C51218"/>
    <w:rsid w:val="00C85BA0"/>
    <w:rsid w:val="00D11226"/>
    <w:rsid w:val="00D34027"/>
    <w:rsid w:val="00D57991"/>
    <w:rsid w:val="00D95CDA"/>
    <w:rsid w:val="00DC769A"/>
    <w:rsid w:val="00E231B5"/>
    <w:rsid w:val="00E61637"/>
    <w:rsid w:val="00E848BC"/>
    <w:rsid w:val="00EA78DC"/>
    <w:rsid w:val="00EB2E6B"/>
    <w:rsid w:val="00EB4B99"/>
    <w:rsid w:val="00EC19BD"/>
    <w:rsid w:val="00EC59F9"/>
    <w:rsid w:val="00EC6A8B"/>
    <w:rsid w:val="00EC780A"/>
    <w:rsid w:val="00EF197B"/>
    <w:rsid w:val="00EF50CF"/>
    <w:rsid w:val="00F3004F"/>
    <w:rsid w:val="00F446BD"/>
    <w:rsid w:val="00F4653B"/>
    <w:rsid w:val="00F65A37"/>
    <w:rsid w:val="00F967EA"/>
    <w:rsid w:val="00FE4222"/>
    <w:rsid w:val="00FE7653"/>
    <w:rsid w:val="00FF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DE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D95C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95C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F3004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F50CF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139E35BECCF8AFAFBCF39B38F68A64CD1E0D1DE667E84E876B7806A5AC06666103B938EE63F44C3F1Bk7X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29139CF297DF88E85DD6FD2856E8EE89EFF5693862236F34CF608105DEB7147A35BG" TargetMode="External"/><Relationship Id="rId5" Type="http://schemas.openxmlformats.org/officeDocument/2006/relationships/hyperlink" Target="consultantplus://offline/ref=0B9816A251247885707DEA46AF79DF7BA2E1B31AEDB80E24CA0B21A77FEC29C807DC20D6B0FF0E72301F8FuFxC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757B0-1EFE-4E8A-B2D2-FE0760F6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Z407-6</dc:creator>
  <cp:lastModifiedBy>Z407-3</cp:lastModifiedBy>
  <cp:revision>19</cp:revision>
  <cp:lastPrinted>2016-03-14T14:32:00Z</cp:lastPrinted>
  <dcterms:created xsi:type="dcterms:W3CDTF">2016-02-11T16:09:00Z</dcterms:created>
  <dcterms:modified xsi:type="dcterms:W3CDTF">2018-02-16T07:50:00Z</dcterms:modified>
</cp:coreProperties>
</file>